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6AD03A" w14:textId="1588B523" w:rsidR="00E203C2" w:rsidRDefault="00E203C2" w:rsidP="00E203C2">
      <w:r>
        <w:rPr>
          <w:noProof/>
          <w:lang w:eastAsia="en-GB" w:bidi="ar-SA"/>
        </w:rPr>
        <w:drawing>
          <wp:inline distT="0" distB="0" distL="0" distR="0" wp14:anchorId="7148DA4F" wp14:editId="3899CD6B">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69C31404" w14:textId="77777777" w:rsidR="00E203C2" w:rsidRDefault="00E203C2" w:rsidP="00E203C2"/>
    <w:p w14:paraId="7BE3C5B6" w14:textId="6CFCEF85" w:rsidR="00092CDA" w:rsidRPr="005B7A73" w:rsidRDefault="00092CDA" w:rsidP="00690206">
      <w:pPr>
        <w:pStyle w:val="FSTitle"/>
        <w:rPr>
          <w:b/>
        </w:rPr>
      </w:pPr>
      <w:r w:rsidRPr="005B7A73">
        <w:rPr>
          <w:b/>
        </w:rPr>
        <w:t>S</w:t>
      </w:r>
      <w:r w:rsidR="00B12F1E" w:rsidRPr="005B7A73">
        <w:rPr>
          <w:b/>
        </w:rPr>
        <w:t>upporting document</w:t>
      </w:r>
      <w:r w:rsidRPr="005B7A73">
        <w:rPr>
          <w:b/>
        </w:rPr>
        <w:t xml:space="preserve"> </w:t>
      </w:r>
      <w:r w:rsidR="00480E9E" w:rsidRPr="00480E9E">
        <w:rPr>
          <w:b/>
        </w:rPr>
        <w:t>1</w:t>
      </w:r>
    </w:p>
    <w:p w14:paraId="6C24E10F" w14:textId="77777777" w:rsidR="00BA24E2" w:rsidRDefault="00BA24E2" w:rsidP="00E203C2"/>
    <w:p w14:paraId="5DDAE5B9" w14:textId="6B6DC973" w:rsidR="00D056F1" w:rsidRPr="00480E9E" w:rsidRDefault="00480E9E" w:rsidP="00690206">
      <w:pPr>
        <w:pStyle w:val="FSTitle"/>
      </w:pPr>
      <w:r w:rsidRPr="00480E9E">
        <w:t xml:space="preserve">Qualitative assessment of costs and benefits </w:t>
      </w:r>
      <w:r w:rsidR="00ED6211">
        <w:t>–</w:t>
      </w:r>
      <w:r w:rsidRPr="00480E9E">
        <w:t xml:space="preserve"> </w:t>
      </w:r>
      <w:r w:rsidR="00B12F1E" w:rsidRPr="00480E9E">
        <w:t>Proposal</w:t>
      </w:r>
      <w:r w:rsidR="00D056F1" w:rsidRPr="00480E9E">
        <w:t xml:space="preserve"> </w:t>
      </w:r>
      <w:r w:rsidR="00E203C2" w:rsidRPr="00480E9E">
        <w:t>P</w:t>
      </w:r>
      <w:r w:rsidRPr="00480E9E">
        <w:t>1024</w:t>
      </w:r>
    </w:p>
    <w:p w14:paraId="31ABCBFD" w14:textId="77777777" w:rsidR="00E203C2" w:rsidRPr="00480E9E" w:rsidRDefault="00E203C2" w:rsidP="00690206"/>
    <w:p w14:paraId="26BD8453" w14:textId="28FC0CD4" w:rsidR="00D056F1" w:rsidRPr="00480E9E" w:rsidRDefault="00480E9E" w:rsidP="00690206">
      <w:pPr>
        <w:pStyle w:val="FSTitle"/>
      </w:pPr>
      <w:r w:rsidRPr="00480E9E">
        <w:t xml:space="preserve">Revision of the </w:t>
      </w:r>
      <w:r w:rsidR="0076204F">
        <w:t>R</w:t>
      </w:r>
      <w:r w:rsidRPr="00480E9E">
        <w:t xml:space="preserve">egulation of </w:t>
      </w:r>
      <w:r w:rsidR="0076204F">
        <w:t>N</w:t>
      </w:r>
      <w:r w:rsidRPr="00480E9E">
        <w:t xml:space="preserve">utritive </w:t>
      </w:r>
      <w:r w:rsidR="0076204F">
        <w:t>S</w:t>
      </w:r>
      <w:r w:rsidRPr="00480E9E">
        <w:t>ubstances</w:t>
      </w:r>
      <w:r w:rsidR="004D243F">
        <w:t xml:space="preserve"> &amp; Novel Foods</w:t>
      </w:r>
    </w:p>
    <w:p w14:paraId="4F8A2EB5" w14:textId="77777777" w:rsidR="00E203C2" w:rsidRPr="00B37BF0" w:rsidRDefault="00E203C2" w:rsidP="00E203C2">
      <w:pPr>
        <w:pBdr>
          <w:bottom w:val="single" w:sz="12" w:space="1" w:color="auto"/>
        </w:pBdr>
        <w:spacing w:line="280" w:lineRule="exact"/>
        <w:rPr>
          <w:rFonts w:cs="Arial"/>
          <w:bCs/>
        </w:rPr>
      </w:pPr>
    </w:p>
    <w:p w14:paraId="032EA555" w14:textId="77777777" w:rsidR="00E203C2" w:rsidRPr="00B37BF0" w:rsidRDefault="00E203C2" w:rsidP="00E203C2"/>
    <w:p w14:paraId="2F895D9C" w14:textId="77777777" w:rsidR="00092CDA" w:rsidRPr="00092CDA" w:rsidRDefault="00092CDA" w:rsidP="00352CF2">
      <w:pPr>
        <w:pStyle w:val="Heading1"/>
        <w:spacing w:before="0"/>
      </w:pPr>
      <w:bookmarkStart w:id="0" w:name="_Toc286391001"/>
      <w:bookmarkStart w:id="1" w:name="_Toc300933414"/>
      <w:bookmarkStart w:id="2" w:name="_Toc429143365"/>
      <w:bookmarkStart w:id="3" w:name="_Toc434241131"/>
      <w:bookmarkStart w:id="4" w:name="_Toc434241461"/>
      <w:r w:rsidRPr="00092CDA">
        <w:t xml:space="preserve">Executive </w:t>
      </w:r>
      <w:r w:rsidR="00B12F1E">
        <w:t>s</w:t>
      </w:r>
      <w:r w:rsidRPr="00092CDA">
        <w:t>ummary</w:t>
      </w:r>
      <w:bookmarkEnd w:id="0"/>
      <w:bookmarkEnd w:id="1"/>
      <w:bookmarkEnd w:id="2"/>
      <w:bookmarkEnd w:id="3"/>
      <w:bookmarkEnd w:id="4"/>
    </w:p>
    <w:p w14:paraId="43D8F833" w14:textId="5B5770DA" w:rsidR="00092CDA" w:rsidRDefault="00F961B5" w:rsidP="00690206">
      <w:r>
        <w:t xml:space="preserve">This Qualitative Assessment of Costs and Benefits (QACB) </w:t>
      </w:r>
      <w:r w:rsidR="00D346C9">
        <w:t xml:space="preserve">is </w:t>
      </w:r>
      <w:r>
        <w:t xml:space="preserve">a preliminary assessment of costs and benefits for the options proposed in the </w:t>
      </w:r>
      <w:r w:rsidR="004D243F">
        <w:t>assessment summary for the 1</w:t>
      </w:r>
      <w:r w:rsidR="004D243F" w:rsidRPr="004D243F">
        <w:rPr>
          <w:vertAlign w:val="superscript"/>
        </w:rPr>
        <w:t>st</w:t>
      </w:r>
      <w:r w:rsidR="004D243F">
        <w:t xml:space="preserve"> c</w:t>
      </w:r>
      <w:r>
        <w:t xml:space="preserve">all for </w:t>
      </w:r>
      <w:r w:rsidR="004D243F">
        <w:t>s</w:t>
      </w:r>
      <w:r>
        <w:t xml:space="preserve">ubmissions </w:t>
      </w:r>
      <w:r w:rsidR="00F11F30">
        <w:t xml:space="preserve">for Proposal P1024 – Revisions of the Regulation of Nutritive Substances </w:t>
      </w:r>
      <w:r w:rsidR="004D243F">
        <w:t xml:space="preserve">&amp; Novel Foods </w:t>
      </w:r>
      <w:r w:rsidR="00F11F30">
        <w:t>in the Code.</w:t>
      </w:r>
    </w:p>
    <w:p w14:paraId="017BEFE2" w14:textId="77777777" w:rsidR="00F11F30" w:rsidRDefault="00F11F30" w:rsidP="00690206"/>
    <w:p w14:paraId="54D11A90" w14:textId="121249C5" w:rsidR="00F11F30" w:rsidRDefault="00BB3077" w:rsidP="00F11F30">
      <w:r>
        <w:t>The</w:t>
      </w:r>
      <w:r w:rsidR="008D3BD1">
        <w:t xml:space="preserve"> objective </w:t>
      </w:r>
      <w:r w:rsidR="00F11F30">
        <w:t>for this proposal</w:t>
      </w:r>
      <w:r>
        <w:t xml:space="preserve"> is</w:t>
      </w:r>
      <w:r w:rsidR="00F11F30">
        <w:t xml:space="preserve"> to reduce the health risks to consumers from potentially unsafe foods in a way that is cost-effective. </w:t>
      </w:r>
    </w:p>
    <w:p w14:paraId="61854ACA" w14:textId="263067D0" w:rsidR="005531AC" w:rsidRDefault="005531AC" w:rsidP="00F11F30"/>
    <w:p w14:paraId="42C54D39" w14:textId="2996871F" w:rsidR="005531AC" w:rsidRDefault="005531AC" w:rsidP="00F11F30">
      <w:r>
        <w:t xml:space="preserve">The regulatory issue </w:t>
      </w:r>
      <w:r w:rsidR="009275F3">
        <w:t>to be addressed is</w:t>
      </w:r>
      <w:r>
        <w:t xml:space="preserve"> outlined in the </w:t>
      </w:r>
      <w:r w:rsidR="004D243F">
        <w:t>assessment summary</w:t>
      </w:r>
      <w:r>
        <w:t xml:space="preserve">. The current provisions relating to novel food and </w:t>
      </w:r>
      <w:r w:rsidR="009275F3">
        <w:t>nutritive</w:t>
      </w:r>
      <w:r>
        <w:t xml:space="preserve"> substances rely on definitions that are broad and open to interpretation. This </w:t>
      </w:r>
      <w:r w:rsidR="009275F3">
        <w:t xml:space="preserve">can </w:t>
      </w:r>
      <w:r>
        <w:t>create uncertainty for industry and regulators.</w:t>
      </w:r>
    </w:p>
    <w:p w14:paraId="74F4F6ED" w14:textId="77777777" w:rsidR="00F11F30" w:rsidRDefault="00F11F30" w:rsidP="00F11F30"/>
    <w:p w14:paraId="41D19F95" w14:textId="57261CF1" w:rsidR="00F11F30" w:rsidRDefault="00F11F30" w:rsidP="00690206">
      <w:r>
        <w:t>The QACB assess</w:t>
      </w:r>
      <w:r w:rsidR="00E37FEC">
        <w:t>es</w:t>
      </w:r>
      <w:r>
        <w:t xml:space="preserve"> three options</w:t>
      </w:r>
      <w:r w:rsidR="005531AC">
        <w:t xml:space="preserve"> to address this regulatory</w:t>
      </w:r>
      <w:r w:rsidR="00353A69">
        <w:t xml:space="preserve"> issue</w:t>
      </w:r>
      <w:r>
        <w:t>:</w:t>
      </w:r>
    </w:p>
    <w:p w14:paraId="5FFF9C4B" w14:textId="77777777" w:rsidR="00ED6211" w:rsidRDefault="00ED6211" w:rsidP="00690206"/>
    <w:p w14:paraId="4105A95C" w14:textId="40766679" w:rsidR="00F11F30" w:rsidRDefault="00F11F30" w:rsidP="00F11F30">
      <w:pPr>
        <w:pStyle w:val="FSBullet1"/>
      </w:pPr>
      <w:r>
        <w:t>retain the status quo</w:t>
      </w:r>
    </w:p>
    <w:p w14:paraId="113F0B43" w14:textId="31232F90" w:rsidR="00F11F30" w:rsidRDefault="00F11F30" w:rsidP="00F11F30">
      <w:pPr>
        <w:pStyle w:val="FSBullet1"/>
      </w:pPr>
      <w:r>
        <w:t>retain the status quo, but with amended definitions for nutritive substances and novel foods</w:t>
      </w:r>
    </w:p>
    <w:p w14:paraId="2CCB8066" w14:textId="4D850B65" w:rsidR="00F11F30" w:rsidRDefault="00A213AE" w:rsidP="00F11F30">
      <w:pPr>
        <w:pStyle w:val="FSBullet1"/>
      </w:pPr>
      <w:r>
        <w:t>develop an alternative framework</w:t>
      </w:r>
    </w:p>
    <w:p w14:paraId="758AC93E" w14:textId="77777777" w:rsidR="00F11F30" w:rsidRDefault="00F11F30" w:rsidP="00F11F30">
      <w:pPr>
        <w:rPr>
          <w:lang w:bidi="ar-SA"/>
        </w:rPr>
      </w:pPr>
    </w:p>
    <w:p w14:paraId="75A0A683" w14:textId="20C873D5" w:rsidR="00F11F30" w:rsidRDefault="00F11F30" w:rsidP="00F11F30">
      <w:pPr>
        <w:rPr>
          <w:lang w:bidi="ar-SA"/>
        </w:rPr>
      </w:pPr>
      <w:r>
        <w:rPr>
          <w:lang w:bidi="ar-SA"/>
        </w:rPr>
        <w:t>FSANZ considers that the status quo is unlikely to meet the objectives of the proposal</w:t>
      </w:r>
      <w:r w:rsidR="009275F3">
        <w:rPr>
          <w:lang w:bidi="ar-SA"/>
        </w:rPr>
        <w:t>. It is the current provisions of the Code that are the source of the regulatory problem.</w:t>
      </w:r>
      <w:r>
        <w:rPr>
          <w:lang w:bidi="ar-SA"/>
        </w:rPr>
        <w:t xml:space="preserve"> In addition, the current requirement for </w:t>
      </w:r>
      <w:r w:rsidR="009275F3">
        <w:rPr>
          <w:lang w:bidi="ar-SA"/>
        </w:rPr>
        <w:t xml:space="preserve">premarket assessment of </w:t>
      </w:r>
      <w:r>
        <w:rPr>
          <w:lang w:bidi="ar-SA"/>
        </w:rPr>
        <w:t xml:space="preserve">all novel foods and nutritive substances </w:t>
      </w:r>
      <w:r w:rsidR="009275F3">
        <w:rPr>
          <w:lang w:bidi="ar-SA"/>
        </w:rPr>
        <w:t>m</w:t>
      </w:r>
      <w:r>
        <w:rPr>
          <w:lang w:bidi="ar-SA"/>
        </w:rPr>
        <w:t xml:space="preserve">ay not be a cost-effective way of </w:t>
      </w:r>
      <w:r w:rsidR="009275F3">
        <w:rPr>
          <w:lang w:bidi="ar-SA"/>
        </w:rPr>
        <w:t>protecting public health and safety</w:t>
      </w:r>
      <w:r>
        <w:rPr>
          <w:lang w:bidi="ar-SA"/>
        </w:rPr>
        <w:t>.</w:t>
      </w:r>
    </w:p>
    <w:p w14:paraId="70EF6DAD" w14:textId="77777777" w:rsidR="00F11F30" w:rsidRDefault="00F11F30" w:rsidP="00F11F30">
      <w:pPr>
        <w:rPr>
          <w:lang w:bidi="ar-SA"/>
        </w:rPr>
      </w:pPr>
    </w:p>
    <w:p w14:paraId="1C723939" w14:textId="61F47070" w:rsidR="00F11F30" w:rsidRDefault="00F11F30" w:rsidP="00F11F30">
      <w:pPr>
        <w:rPr>
          <w:lang w:bidi="ar-SA"/>
        </w:rPr>
      </w:pPr>
      <w:r>
        <w:rPr>
          <w:lang w:bidi="ar-SA"/>
        </w:rPr>
        <w:t xml:space="preserve">Option 2, retaining the status quo with amended definitions, may </w:t>
      </w:r>
      <w:r w:rsidR="009275F3">
        <w:rPr>
          <w:lang w:bidi="ar-SA"/>
        </w:rPr>
        <w:t xml:space="preserve">improve the ability to capture all target foods for premarket assessment </w:t>
      </w:r>
      <w:r w:rsidR="009275F3" w:rsidRPr="00A57A1D">
        <w:rPr>
          <w:lang w:bidi="ar-SA"/>
        </w:rPr>
        <w:t>and</w:t>
      </w:r>
      <w:r w:rsidRPr="00A57A1D">
        <w:rPr>
          <w:lang w:bidi="ar-SA"/>
        </w:rPr>
        <w:t xml:space="preserve"> enhanc</w:t>
      </w:r>
      <w:r w:rsidR="008D3BD1" w:rsidRPr="00A57A1D">
        <w:rPr>
          <w:lang w:bidi="ar-SA"/>
        </w:rPr>
        <w:t>e</w:t>
      </w:r>
      <w:r w:rsidRPr="00A57A1D">
        <w:rPr>
          <w:lang w:bidi="ar-SA"/>
        </w:rPr>
        <w:t xml:space="preserve"> the ability of food enforcement agencies to </w:t>
      </w:r>
      <w:r w:rsidR="009275F3">
        <w:rPr>
          <w:lang w:bidi="ar-SA"/>
        </w:rPr>
        <w:t>enforce the relevant requirements under the Foods Acts</w:t>
      </w:r>
      <w:r>
        <w:rPr>
          <w:lang w:bidi="ar-SA"/>
        </w:rPr>
        <w:t xml:space="preserve">. </w:t>
      </w:r>
      <w:r w:rsidR="007C738B">
        <w:t>However, t</w:t>
      </w:r>
      <w:r w:rsidR="007C738B" w:rsidRPr="007C738B">
        <w:rPr>
          <w:lang w:bidi="ar-SA"/>
        </w:rPr>
        <w:t>his option assumes that workable definitions could be found which adequately capture high risk foods.</w:t>
      </w:r>
      <w:r w:rsidR="007C738B">
        <w:rPr>
          <w:lang w:bidi="ar-SA"/>
        </w:rPr>
        <w:t xml:space="preserve"> Previous FSANZ experience in developing definitions for these foods suggests this may not be possible. In addition</w:t>
      </w:r>
      <w:r>
        <w:rPr>
          <w:lang w:bidi="ar-SA"/>
        </w:rPr>
        <w:t xml:space="preserve">, it </w:t>
      </w:r>
      <w:r w:rsidR="009275F3">
        <w:rPr>
          <w:lang w:bidi="ar-SA"/>
        </w:rPr>
        <w:t>appears not to be the most cost-effective way of protecting public health and safety in terms of novel foods and nutritive substances.</w:t>
      </w:r>
    </w:p>
    <w:p w14:paraId="6E4DF764" w14:textId="77777777" w:rsidR="00F11F30" w:rsidRDefault="00F11F30" w:rsidP="00F11F30">
      <w:pPr>
        <w:rPr>
          <w:lang w:bidi="ar-SA"/>
        </w:rPr>
      </w:pPr>
    </w:p>
    <w:p w14:paraId="4F0F6BDB" w14:textId="77777777" w:rsidR="004D243F" w:rsidRDefault="00374AE4" w:rsidP="00F11F30">
      <w:pPr>
        <w:rPr>
          <w:lang w:bidi="ar-SA"/>
        </w:rPr>
      </w:pPr>
      <w:r>
        <w:rPr>
          <w:lang w:bidi="ar-SA"/>
        </w:rPr>
        <w:t>The QACB indicates that</w:t>
      </w:r>
      <w:r w:rsidR="00F11F30">
        <w:rPr>
          <w:lang w:bidi="ar-SA"/>
        </w:rPr>
        <w:t xml:space="preserve"> Option 3, to </w:t>
      </w:r>
      <w:r w:rsidR="00A213AE">
        <w:rPr>
          <w:lang w:bidi="ar-SA"/>
        </w:rPr>
        <w:t xml:space="preserve">develop an alternative framework, </w:t>
      </w:r>
      <w:r w:rsidR="00F11F30">
        <w:rPr>
          <w:lang w:bidi="ar-SA"/>
        </w:rPr>
        <w:t>has the potential to</w:t>
      </w:r>
      <w:r w:rsidR="009275F3">
        <w:rPr>
          <w:lang w:bidi="ar-SA"/>
        </w:rPr>
        <w:t>:</w:t>
      </w:r>
      <w:r w:rsidR="00F11F30">
        <w:rPr>
          <w:lang w:bidi="ar-SA"/>
        </w:rPr>
        <w:t xml:space="preserve"> provide greater clarity regarding which foods require pre-market assessment</w:t>
      </w:r>
      <w:r w:rsidR="009275F3">
        <w:rPr>
          <w:lang w:bidi="ar-SA"/>
        </w:rPr>
        <w:t>; ensure that the relevant foods in terms of risk are being caught</w:t>
      </w:r>
      <w:r w:rsidR="00F11F30">
        <w:rPr>
          <w:lang w:bidi="ar-SA"/>
        </w:rPr>
        <w:t>; and enhanc</w:t>
      </w:r>
      <w:r w:rsidR="009275F3">
        <w:rPr>
          <w:lang w:bidi="ar-SA"/>
        </w:rPr>
        <w:t>e</w:t>
      </w:r>
      <w:r w:rsidR="00F11F30">
        <w:rPr>
          <w:lang w:bidi="ar-SA"/>
        </w:rPr>
        <w:t xml:space="preserve"> the ability of food enforcement agencies to </w:t>
      </w:r>
      <w:r w:rsidR="009275F3">
        <w:rPr>
          <w:lang w:bidi="ar-SA"/>
        </w:rPr>
        <w:t>take enforcement action when required</w:t>
      </w:r>
      <w:r w:rsidR="00F11F30">
        <w:rPr>
          <w:lang w:bidi="ar-SA"/>
        </w:rPr>
        <w:t xml:space="preserve">. </w:t>
      </w:r>
      <w:r w:rsidR="004D243F">
        <w:rPr>
          <w:lang w:bidi="ar-SA"/>
        </w:rPr>
        <w:br w:type="page"/>
      </w:r>
    </w:p>
    <w:p w14:paraId="68E8A6D5" w14:textId="3A6BA7C1" w:rsidR="00F11F30" w:rsidRDefault="00F11F30" w:rsidP="00F11F30">
      <w:pPr>
        <w:rPr>
          <w:lang w:bidi="ar-SA"/>
        </w:rPr>
      </w:pPr>
      <w:r>
        <w:rPr>
          <w:lang w:bidi="ar-SA"/>
        </w:rPr>
        <w:lastRenderedPageBreak/>
        <w:t xml:space="preserve">In addition, by permitting manufacturers to perform pre-market assessments themselves (self-assessment) for eligible foods, Option 3 may perform better than the other options against the objective of </w:t>
      </w:r>
      <w:r w:rsidR="009275F3">
        <w:rPr>
          <w:lang w:bidi="ar-SA"/>
        </w:rPr>
        <w:t>providing a cost-effective way of protecting public health and safety in this area</w:t>
      </w:r>
      <w:r>
        <w:rPr>
          <w:lang w:bidi="ar-SA"/>
        </w:rPr>
        <w:t>.</w:t>
      </w:r>
      <w:r w:rsidR="00A213AE">
        <w:rPr>
          <w:lang w:bidi="ar-SA"/>
        </w:rPr>
        <w:t xml:space="preserve"> The QACB’s assessment of Option 3 is in the context of the elements of the draft framework developed by FSANZ, which is as an example of what could be achieved under an alternative framework. </w:t>
      </w:r>
    </w:p>
    <w:p w14:paraId="0837EC98" w14:textId="77777777" w:rsidR="0065697C" w:rsidRDefault="0065697C" w:rsidP="00F11F30">
      <w:pPr>
        <w:rPr>
          <w:lang w:bidi="ar-SA"/>
        </w:rPr>
      </w:pPr>
    </w:p>
    <w:p w14:paraId="17F29C5C" w14:textId="1A8FC295" w:rsidR="0065697C" w:rsidRPr="00F11F30" w:rsidRDefault="0065697C" w:rsidP="00F11F30">
      <w:pPr>
        <w:rPr>
          <w:lang w:bidi="ar-SA"/>
        </w:rPr>
      </w:pPr>
      <w:r>
        <w:rPr>
          <w:lang w:bidi="ar-SA"/>
        </w:rPr>
        <w:t xml:space="preserve">As noted above, the QACB is a preliminary assessment of costs and benefits for P1024. A more comprehensive assessment of costs and benefits will be prepared following the </w:t>
      </w:r>
      <w:r w:rsidR="004D243F">
        <w:rPr>
          <w:lang w:bidi="ar-SA"/>
        </w:rPr>
        <w:t>1</w:t>
      </w:r>
      <w:r w:rsidR="004D243F" w:rsidRPr="004D243F">
        <w:rPr>
          <w:vertAlign w:val="superscript"/>
          <w:lang w:bidi="ar-SA"/>
        </w:rPr>
        <w:t>st</w:t>
      </w:r>
      <w:r w:rsidR="004D243F">
        <w:rPr>
          <w:lang w:bidi="ar-SA"/>
        </w:rPr>
        <w:t xml:space="preserve"> call for s</w:t>
      </w:r>
      <w:r>
        <w:rPr>
          <w:lang w:bidi="ar-SA"/>
        </w:rPr>
        <w:t xml:space="preserve">ubmissions. This will be in the form of a Consultation Regulation Impact Statement (RIS). The Consultation RIS will have regard to submissions received in response to the </w:t>
      </w:r>
      <w:r w:rsidR="00ED6211">
        <w:rPr>
          <w:lang w:bidi="ar-SA"/>
        </w:rPr>
        <w:t>c</w:t>
      </w:r>
      <w:r>
        <w:rPr>
          <w:lang w:bidi="ar-SA"/>
        </w:rPr>
        <w:t xml:space="preserve">all for </w:t>
      </w:r>
      <w:r w:rsidR="00ED6211">
        <w:rPr>
          <w:lang w:bidi="ar-SA"/>
        </w:rPr>
        <w:t>s</w:t>
      </w:r>
      <w:r>
        <w:rPr>
          <w:lang w:bidi="ar-SA"/>
        </w:rPr>
        <w:t xml:space="preserve">ubmissions. </w:t>
      </w:r>
    </w:p>
    <w:p w14:paraId="75B694CA" w14:textId="77777777" w:rsidR="00092CDA" w:rsidRDefault="00092CDA" w:rsidP="00690206"/>
    <w:p w14:paraId="78770888" w14:textId="77777777" w:rsidR="00092CDA" w:rsidRDefault="00092CDA" w:rsidP="00690206">
      <w:pPr>
        <w:sectPr w:rsidR="00092CDA" w:rsidSect="00E5375A">
          <w:headerReference w:type="default" r:id="rId15"/>
          <w:footerReference w:type="even" r:id="rId16"/>
          <w:footerReference w:type="default" r:id="rId17"/>
          <w:headerReference w:type="first" r:id="rId18"/>
          <w:pgSz w:w="11906" w:h="16838"/>
          <w:pgMar w:top="1418" w:right="1418" w:bottom="1418" w:left="1418" w:header="709" w:footer="709" w:gutter="0"/>
          <w:pgNumType w:fmt="lowerRoman" w:start="1"/>
          <w:cols w:space="708"/>
          <w:docGrid w:linePitch="360"/>
        </w:sectPr>
      </w:pPr>
    </w:p>
    <w:p w14:paraId="098F530E" w14:textId="77777777" w:rsidR="00562917" w:rsidRPr="00352CF2" w:rsidRDefault="00562917" w:rsidP="00690206">
      <w:pPr>
        <w:jc w:val="center"/>
        <w:rPr>
          <w:b/>
          <w:sz w:val="28"/>
          <w:szCs w:val="28"/>
        </w:rPr>
      </w:pPr>
      <w:r w:rsidRPr="00352CF2">
        <w:rPr>
          <w:b/>
          <w:sz w:val="28"/>
          <w:szCs w:val="28"/>
        </w:rPr>
        <w:lastRenderedPageBreak/>
        <w:t xml:space="preserve">Table of </w:t>
      </w:r>
      <w:r w:rsidR="00456B54" w:rsidRPr="00352CF2">
        <w:rPr>
          <w:b/>
          <w:sz w:val="28"/>
          <w:szCs w:val="28"/>
        </w:rPr>
        <w:t>C</w:t>
      </w:r>
      <w:r w:rsidRPr="00352CF2">
        <w:rPr>
          <w:b/>
          <w:sz w:val="28"/>
          <w:szCs w:val="28"/>
        </w:rPr>
        <w:t>ontents</w:t>
      </w:r>
    </w:p>
    <w:p w14:paraId="5A71E71F" w14:textId="77777777" w:rsidR="00562917" w:rsidRDefault="00562917" w:rsidP="00051ED9"/>
    <w:p w14:paraId="65E21126" w14:textId="77777777" w:rsidR="008D47B1" w:rsidRDefault="0095715D">
      <w:pPr>
        <w:pStyle w:val="TOC1"/>
        <w:tabs>
          <w:tab w:val="right" w:leader="dot" w:pos="9016"/>
        </w:tabs>
        <w:rPr>
          <w:rFonts w:eastAsiaTheme="minorEastAsia" w:cstheme="minorBidi"/>
          <w:b w:val="0"/>
          <w:bCs w:val="0"/>
          <w:caps w:val="0"/>
          <w:noProof/>
          <w:sz w:val="22"/>
          <w:szCs w:val="22"/>
          <w:lang w:eastAsia="en-GB" w:bidi="ar-SA"/>
        </w:rPr>
      </w:pPr>
      <w:r>
        <w:fldChar w:fldCharType="begin"/>
      </w:r>
      <w:r>
        <w:instrText xml:space="preserve"> TOC \o "1-3" \h \z \u </w:instrText>
      </w:r>
      <w:r>
        <w:fldChar w:fldCharType="separate"/>
      </w:r>
      <w:hyperlink w:anchor="_Toc429143365" w:history="1">
        <w:r w:rsidR="008D47B1" w:rsidRPr="00F65931">
          <w:rPr>
            <w:rStyle w:val="Hyperlink"/>
            <w:noProof/>
          </w:rPr>
          <w:t>Executive summary</w:t>
        </w:r>
        <w:r w:rsidR="008D47B1">
          <w:rPr>
            <w:noProof/>
            <w:webHidden/>
          </w:rPr>
          <w:tab/>
        </w:r>
        <w:r w:rsidR="008D47B1">
          <w:rPr>
            <w:noProof/>
            <w:webHidden/>
          </w:rPr>
          <w:fldChar w:fldCharType="begin"/>
        </w:r>
        <w:r w:rsidR="008D47B1">
          <w:rPr>
            <w:noProof/>
            <w:webHidden/>
          </w:rPr>
          <w:instrText xml:space="preserve"> PAGEREF _Toc429143365 \h </w:instrText>
        </w:r>
        <w:r w:rsidR="008D47B1">
          <w:rPr>
            <w:noProof/>
            <w:webHidden/>
          </w:rPr>
        </w:r>
        <w:r w:rsidR="008D47B1">
          <w:rPr>
            <w:noProof/>
            <w:webHidden/>
          </w:rPr>
          <w:fldChar w:fldCharType="separate"/>
        </w:r>
        <w:r w:rsidR="00164491">
          <w:rPr>
            <w:noProof/>
            <w:webHidden/>
          </w:rPr>
          <w:t>i</w:t>
        </w:r>
        <w:r w:rsidR="008D47B1">
          <w:rPr>
            <w:noProof/>
            <w:webHidden/>
          </w:rPr>
          <w:fldChar w:fldCharType="end"/>
        </w:r>
      </w:hyperlink>
    </w:p>
    <w:p w14:paraId="2CB8BF17" w14:textId="77777777" w:rsidR="008D47B1" w:rsidRDefault="004D243F">
      <w:pPr>
        <w:pStyle w:val="TOC1"/>
        <w:tabs>
          <w:tab w:val="right" w:leader="dot" w:pos="9016"/>
        </w:tabs>
        <w:rPr>
          <w:rFonts w:eastAsiaTheme="minorEastAsia" w:cstheme="minorBidi"/>
          <w:b w:val="0"/>
          <w:bCs w:val="0"/>
          <w:caps w:val="0"/>
          <w:noProof/>
          <w:sz w:val="22"/>
          <w:szCs w:val="22"/>
          <w:lang w:eastAsia="en-GB" w:bidi="ar-SA"/>
        </w:rPr>
      </w:pPr>
      <w:hyperlink w:anchor="_Toc429143366" w:history="1">
        <w:r w:rsidR="008D47B1" w:rsidRPr="00F65931">
          <w:rPr>
            <w:rStyle w:val="Hyperlink"/>
            <w:noProof/>
          </w:rPr>
          <w:t>1. Background</w:t>
        </w:r>
        <w:r w:rsidR="008D47B1">
          <w:rPr>
            <w:noProof/>
            <w:webHidden/>
          </w:rPr>
          <w:tab/>
        </w:r>
        <w:r w:rsidR="008D47B1">
          <w:rPr>
            <w:noProof/>
            <w:webHidden/>
          </w:rPr>
          <w:fldChar w:fldCharType="begin"/>
        </w:r>
        <w:r w:rsidR="008D47B1">
          <w:rPr>
            <w:noProof/>
            <w:webHidden/>
          </w:rPr>
          <w:instrText xml:space="preserve"> PAGEREF _Toc429143366 \h </w:instrText>
        </w:r>
        <w:r w:rsidR="008D47B1">
          <w:rPr>
            <w:noProof/>
            <w:webHidden/>
          </w:rPr>
        </w:r>
        <w:r w:rsidR="008D47B1">
          <w:rPr>
            <w:noProof/>
            <w:webHidden/>
          </w:rPr>
          <w:fldChar w:fldCharType="separate"/>
        </w:r>
        <w:r w:rsidR="00164491">
          <w:rPr>
            <w:noProof/>
            <w:webHidden/>
          </w:rPr>
          <w:t>2</w:t>
        </w:r>
        <w:r w:rsidR="008D47B1">
          <w:rPr>
            <w:noProof/>
            <w:webHidden/>
          </w:rPr>
          <w:fldChar w:fldCharType="end"/>
        </w:r>
      </w:hyperlink>
    </w:p>
    <w:p w14:paraId="4687987E" w14:textId="26B7D36C" w:rsidR="008D47B1" w:rsidRDefault="004D243F">
      <w:pPr>
        <w:pStyle w:val="TOC1"/>
        <w:tabs>
          <w:tab w:val="right" w:leader="dot" w:pos="9016"/>
        </w:tabs>
        <w:rPr>
          <w:rFonts w:eastAsiaTheme="minorEastAsia" w:cstheme="minorBidi"/>
          <w:b w:val="0"/>
          <w:bCs w:val="0"/>
          <w:caps w:val="0"/>
          <w:noProof/>
          <w:sz w:val="22"/>
          <w:szCs w:val="22"/>
          <w:lang w:eastAsia="en-GB" w:bidi="ar-SA"/>
        </w:rPr>
      </w:pPr>
      <w:hyperlink w:anchor="_Toc429143367" w:history="1">
        <w:r w:rsidR="008D47B1" w:rsidRPr="00F65931">
          <w:rPr>
            <w:rStyle w:val="Hyperlink"/>
            <w:noProof/>
          </w:rPr>
          <w:t>2. Objectives</w:t>
        </w:r>
        <w:r w:rsidR="008D47B1">
          <w:rPr>
            <w:noProof/>
            <w:webHidden/>
          </w:rPr>
          <w:tab/>
        </w:r>
        <w:r w:rsidR="008D47B1">
          <w:rPr>
            <w:noProof/>
            <w:webHidden/>
          </w:rPr>
          <w:fldChar w:fldCharType="begin"/>
        </w:r>
        <w:r w:rsidR="008D47B1">
          <w:rPr>
            <w:noProof/>
            <w:webHidden/>
          </w:rPr>
          <w:instrText xml:space="preserve"> PAGEREF _Toc429143367 \h </w:instrText>
        </w:r>
        <w:r w:rsidR="008D47B1">
          <w:rPr>
            <w:noProof/>
            <w:webHidden/>
          </w:rPr>
        </w:r>
        <w:r w:rsidR="008D47B1">
          <w:rPr>
            <w:noProof/>
            <w:webHidden/>
          </w:rPr>
          <w:fldChar w:fldCharType="separate"/>
        </w:r>
        <w:r w:rsidR="00164491">
          <w:rPr>
            <w:noProof/>
            <w:webHidden/>
          </w:rPr>
          <w:t>4</w:t>
        </w:r>
        <w:r w:rsidR="008D47B1">
          <w:rPr>
            <w:noProof/>
            <w:webHidden/>
          </w:rPr>
          <w:fldChar w:fldCharType="end"/>
        </w:r>
      </w:hyperlink>
    </w:p>
    <w:p w14:paraId="5AF1EA05" w14:textId="75368B35" w:rsidR="008D47B1" w:rsidRDefault="004D243F">
      <w:pPr>
        <w:pStyle w:val="TOC1"/>
        <w:tabs>
          <w:tab w:val="right" w:leader="dot" w:pos="9016"/>
        </w:tabs>
        <w:rPr>
          <w:rFonts w:eastAsiaTheme="minorEastAsia" w:cstheme="minorBidi"/>
          <w:b w:val="0"/>
          <w:bCs w:val="0"/>
          <w:caps w:val="0"/>
          <w:noProof/>
          <w:sz w:val="22"/>
          <w:szCs w:val="22"/>
          <w:lang w:eastAsia="en-GB" w:bidi="ar-SA"/>
        </w:rPr>
      </w:pPr>
      <w:hyperlink w:anchor="_Toc429143368" w:history="1">
        <w:r w:rsidR="008D47B1" w:rsidRPr="00F65931">
          <w:rPr>
            <w:rStyle w:val="Hyperlink"/>
            <w:noProof/>
          </w:rPr>
          <w:t>3. Options</w:t>
        </w:r>
        <w:r w:rsidR="008D47B1">
          <w:rPr>
            <w:noProof/>
            <w:webHidden/>
          </w:rPr>
          <w:tab/>
        </w:r>
        <w:r w:rsidR="008D47B1">
          <w:rPr>
            <w:noProof/>
            <w:webHidden/>
          </w:rPr>
          <w:fldChar w:fldCharType="begin"/>
        </w:r>
        <w:r w:rsidR="008D47B1">
          <w:rPr>
            <w:noProof/>
            <w:webHidden/>
          </w:rPr>
          <w:instrText xml:space="preserve"> PAGEREF _Toc429143368 \h </w:instrText>
        </w:r>
        <w:r w:rsidR="008D47B1">
          <w:rPr>
            <w:noProof/>
            <w:webHidden/>
          </w:rPr>
        </w:r>
        <w:r w:rsidR="008D47B1">
          <w:rPr>
            <w:noProof/>
            <w:webHidden/>
          </w:rPr>
          <w:fldChar w:fldCharType="separate"/>
        </w:r>
        <w:r w:rsidR="00164491">
          <w:rPr>
            <w:noProof/>
            <w:webHidden/>
          </w:rPr>
          <w:t>4</w:t>
        </w:r>
        <w:r w:rsidR="008D47B1">
          <w:rPr>
            <w:noProof/>
            <w:webHidden/>
          </w:rPr>
          <w:fldChar w:fldCharType="end"/>
        </w:r>
      </w:hyperlink>
    </w:p>
    <w:p w14:paraId="0DABB044" w14:textId="77777777" w:rsidR="008D47B1" w:rsidRDefault="004D243F">
      <w:pPr>
        <w:pStyle w:val="TOC1"/>
        <w:tabs>
          <w:tab w:val="right" w:leader="dot" w:pos="9016"/>
        </w:tabs>
        <w:rPr>
          <w:rFonts w:eastAsiaTheme="minorEastAsia" w:cstheme="minorBidi"/>
          <w:b w:val="0"/>
          <w:bCs w:val="0"/>
          <w:caps w:val="0"/>
          <w:noProof/>
          <w:sz w:val="22"/>
          <w:szCs w:val="22"/>
          <w:lang w:eastAsia="en-GB" w:bidi="ar-SA"/>
        </w:rPr>
      </w:pPr>
      <w:hyperlink w:anchor="_Toc429143369" w:history="1">
        <w:r w:rsidR="008D47B1" w:rsidRPr="00F65931">
          <w:rPr>
            <w:rStyle w:val="Hyperlink"/>
            <w:noProof/>
          </w:rPr>
          <w:t>4. Impact analysis</w:t>
        </w:r>
        <w:r w:rsidR="008D47B1">
          <w:rPr>
            <w:noProof/>
            <w:webHidden/>
          </w:rPr>
          <w:tab/>
        </w:r>
        <w:r w:rsidR="008D47B1">
          <w:rPr>
            <w:noProof/>
            <w:webHidden/>
          </w:rPr>
          <w:fldChar w:fldCharType="begin"/>
        </w:r>
        <w:r w:rsidR="008D47B1">
          <w:rPr>
            <w:noProof/>
            <w:webHidden/>
          </w:rPr>
          <w:instrText xml:space="preserve"> PAGEREF _Toc429143369 \h </w:instrText>
        </w:r>
        <w:r w:rsidR="008D47B1">
          <w:rPr>
            <w:noProof/>
            <w:webHidden/>
          </w:rPr>
        </w:r>
        <w:r w:rsidR="008D47B1">
          <w:rPr>
            <w:noProof/>
            <w:webHidden/>
          </w:rPr>
          <w:fldChar w:fldCharType="separate"/>
        </w:r>
        <w:r w:rsidR="00164491">
          <w:rPr>
            <w:noProof/>
            <w:webHidden/>
          </w:rPr>
          <w:t>4</w:t>
        </w:r>
        <w:r w:rsidR="008D47B1">
          <w:rPr>
            <w:noProof/>
            <w:webHidden/>
          </w:rPr>
          <w:fldChar w:fldCharType="end"/>
        </w:r>
      </w:hyperlink>
    </w:p>
    <w:p w14:paraId="0E95CA24" w14:textId="77777777" w:rsidR="008D47B1" w:rsidRDefault="004D243F">
      <w:pPr>
        <w:pStyle w:val="TOC2"/>
        <w:tabs>
          <w:tab w:val="right" w:leader="dot" w:pos="9016"/>
        </w:tabs>
        <w:rPr>
          <w:rFonts w:eastAsiaTheme="minorEastAsia" w:cstheme="minorBidi"/>
          <w:smallCaps w:val="0"/>
          <w:noProof/>
          <w:sz w:val="22"/>
          <w:szCs w:val="22"/>
          <w:lang w:eastAsia="en-GB" w:bidi="ar-SA"/>
        </w:rPr>
      </w:pPr>
      <w:hyperlink w:anchor="_Toc429143370" w:history="1">
        <w:r w:rsidR="008D47B1" w:rsidRPr="00F65931">
          <w:rPr>
            <w:rStyle w:val="Hyperlink"/>
            <w:noProof/>
          </w:rPr>
          <w:t>Affected parties</w:t>
        </w:r>
        <w:r w:rsidR="008D47B1">
          <w:rPr>
            <w:noProof/>
            <w:webHidden/>
          </w:rPr>
          <w:tab/>
        </w:r>
        <w:r w:rsidR="008D47B1">
          <w:rPr>
            <w:noProof/>
            <w:webHidden/>
          </w:rPr>
          <w:fldChar w:fldCharType="begin"/>
        </w:r>
        <w:r w:rsidR="008D47B1">
          <w:rPr>
            <w:noProof/>
            <w:webHidden/>
          </w:rPr>
          <w:instrText xml:space="preserve"> PAGEREF _Toc429143370 \h </w:instrText>
        </w:r>
        <w:r w:rsidR="008D47B1">
          <w:rPr>
            <w:noProof/>
            <w:webHidden/>
          </w:rPr>
        </w:r>
        <w:r w:rsidR="008D47B1">
          <w:rPr>
            <w:noProof/>
            <w:webHidden/>
          </w:rPr>
          <w:fldChar w:fldCharType="separate"/>
        </w:r>
        <w:r w:rsidR="00164491">
          <w:rPr>
            <w:noProof/>
            <w:webHidden/>
          </w:rPr>
          <w:t>4</w:t>
        </w:r>
        <w:r w:rsidR="008D47B1">
          <w:rPr>
            <w:noProof/>
            <w:webHidden/>
          </w:rPr>
          <w:fldChar w:fldCharType="end"/>
        </w:r>
      </w:hyperlink>
    </w:p>
    <w:p w14:paraId="23788BB7" w14:textId="48875A34" w:rsidR="008D47B1" w:rsidRDefault="004D243F">
      <w:pPr>
        <w:pStyle w:val="TOC2"/>
        <w:tabs>
          <w:tab w:val="right" w:leader="dot" w:pos="9016"/>
        </w:tabs>
        <w:rPr>
          <w:rFonts w:eastAsiaTheme="minorEastAsia" w:cstheme="minorBidi"/>
          <w:smallCaps w:val="0"/>
          <w:noProof/>
          <w:sz w:val="22"/>
          <w:szCs w:val="22"/>
          <w:lang w:eastAsia="en-GB" w:bidi="ar-SA"/>
        </w:rPr>
      </w:pPr>
      <w:hyperlink w:anchor="_Toc429143371" w:history="1">
        <w:r w:rsidR="008D47B1" w:rsidRPr="00F65931">
          <w:rPr>
            <w:rStyle w:val="Hyperlink"/>
            <w:noProof/>
          </w:rPr>
          <w:t>Option 1 – Maintain the status quo</w:t>
        </w:r>
        <w:r w:rsidR="008D47B1">
          <w:rPr>
            <w:noProof/>
            <w:webHidden/>
          </w:rPr>
          <w:tab/>
        </w:r>
        <w:r w:rsidR="008D47B1">
          <w:rPr>
            <w:noProof/>
            <w:webHidden/>
          </w:rPr>
          <w:fldChar w:fldCharType="begin"/>
        </w:r>
        <w:r w:rsidR="008D47B1">
          <w:rPr>
            <w:noProof/>
            <w:webHidden/>
          </w:rPr>
          <w:instrText xml:space="preserve"> PAGEREF _Toc429143371 \h </w:instrText>
        </w:r>
        <w:r w:rsidR="008D47B1">
          <w:rPr>
            <w:noProof/>
            <w:webHidden/>
          </w:rPr>
        </w:r>
        <w:r w:rsidR="008D47B1">
          <w:rPr>
            <w:noProof/>
            <w:webHidden/>
          </w:rPr>
          <w:fldChar w:fldCharType="separate"/>
        </w:r>
        <w:r w:rsidR="00164491">
          <w:rPr>
            <w:noProof/>
            <w:webHidden/>
          </w:rPr>
          <w:t>5</w:t>
        </w:r>
        <w:r w:rsidR="008D47B1">
          <w:rPr>
            <w:noProof/>
            <w:webHidden/>
          </w:rPr>
          <w:fldChar w:fldCharType="end"/>
        </w:r>
      </w:hyperlink>
    </w:p>
    <w:p w14:paraId="6294ADA4" w14:textId="77777777" w:rsidR="008D47B1" w:rsidRDefault="004D243F">
      <w:pPr>
        <w:pStyle w:val="TOC2"/>
        <w:tabs>
          <w:tab w:val="right" w:leader="dot" w:pos="9016"/>
        </w:tabs>
        <w:rPr>
          <w:rFonts w:eastAsiaTheme="minorEastAsia" w:cstheme="minorBidi"/>
          <w:smallCaps w:val="0"/>
          <w:noProof/>
          <w:sz w:val="22"/>
          <w:szCs w:val="22"/>
          <w:lang w:eastAsia="en-GB" w:bidi="ar-SA"/>
        </w:rPr>
      </w:pPr>
      <w:hyperlink w:anchor="_Toc429143372" w:history="1">
        <w:r w:rsidR="008D47B1" w:rsidRPr="00F65931">
          <w:rPr>
            <w:rStyle w:val="Hyperlink"/>
            <w:noProof/>
          </w:rPr>
          <w:t>Option 2 – Revised definitions</w:t>
        </w:r>
        <w:r w:rsidR="008D47B1">
          <w:rPr>
            <w:noProof/>
            <w:webHidden/>
          </w:rPr>
          <w:tab/>
        </w:r>
        <w:r w:rsidR="008D47B1">
          <w:rPr>
            <w:noProof/>
            <w:webHidden/>
          </w:rPr>
          <w:fldChar w:fldCharType="begin"/>
        </w:r>
        <w:r w:rsidR="008D47B1">
          <w:rPr>
            <w:noProof/>
            <w:webHidden/>
          </w:rPr>
          <w:instrText xml:space="preserve"> PAGEREF _Toc429143372 \h </w:instrText>
        </w:r>
        <w:r w:rsidR="008D47B1">
          <w:rPr>
            <w:noProof/>
            <w:webHidden/>
          </w:rPr>
        </w:r>
        <w:r w:rsidR="008D47B1">
          <w:rPr>
            <w:noProof/>
            <w:webHidden/>
          </w:rPr>
          <w:fldChar w:fldCharType="separate"/>
        </w:r>
        <w:r w:rsidR="00164491">
          <w:rPr>
            <w:noProof/>
            <w:webHidden/>
          </w:rPr>
          <w:t>6</w:t>
        </w:r>
        <w:r w:rsidR="008D47B1">
          <w:rPr>
            <w:noProof/>
            <w:webHidden/>
          </w:rPr>
          <w:fldChar w:fldCharType="end"/>
        </w:r>
      </w:hyperlink>
    </w:p>
    <w:p w14:paraId="7CD65553" w14:textId="0B9C5097" w:rsidR="008D47B1" w:rsidRDefault="004D243F">
      <w:pPr>
        <w:pStyle w:val="TOC2"/>
        <w:tabs>
          <w:tab w:val="right" w:leader="dot" w:pos="9016"/>
        </w:tabs>
        <w:rPr>
          <w:rFonts w:eastAsiaTheme="minorEastAsia" w:cstheme="minorBidi"/>
          <w:smallCaps w:val="0"/>
          <w:noProof/>
          <w:sz w:val="22"/>
          <w:szCs w:val="22"/>
          <w:lang w:eastAsia="en-GB" w:bidi="ar-SA"/>
        </w:rPr>
      </w:pPr>
      <w:hyperlink w:anchor="_Toc429143373" w:history="1">
        <w:r w:rsidR="008D47B1" w:rsidRPr="00F65931">
          <w:rPr>
            <w:rStyle w:val="Hyperlink"/>
            <w:noProof/>
          </w:rPr>
          <w:t>Option 3 – Graduated risk approach</w:t>
        </w:r>
        <w:r w:rsidR="008D47B1">
          <w:rPr>
            <w:noProof/>
            <w:webHidden/>
          </w:rPr>
          <w:tab/>
        </w:r>
        <w:r w:rsidR="008D47B1">
          <w:rPr>
            <w:noProof/>
            <w:webHidden/>
          </w:rPr>
          <w:fldChar w:fldCharType="begin"/>
        </w:r>
        <w:r w:rsidR="008D47B1">
          <w:rPr>
            <w:noProof/>
            <w:webHidden/>
          </w:rPr>
          <w:instrText xml:space="preserve"> PAGEREF _Toc429143373 \h </w:instrText>
        </w:r>
        <w:r w:rsidR="008D47B1">
          <w:rPr>
            <w:noProof/>
            <w:webHidden/>
          </w:rPr>
        </w:r>
        <w:r w:rsidR="008D47B1">
          <w:rPr>
            <w:noProof/>
            <w:webHidden/>
          </w:rPr>
          <w:fldChar w:fldCharType="separate"/>
        </w:r>
        <w:r w:rsidR="00164491">
          <w:rPr>
            <w:noProof/>
            <w:webHidden/>
          </w:rPr>
          <w:t>7</w:t>
        </w:r>
        <w:r w:rsidR="008D47B1">
          <w:rPr>
            <w:noProof/>
            <w:webHidden/>
          </w:rPr>
          <w:fldChar w:fldCharType="end"/>
        </w:r>
      </w:hyperlink>
    </w:p>
    <w:p w14:paraId="45944ECF" w14:textId="06CC6037" w:rsidR="008D47B1" w:rsidRDefault="004D243F">
      <w:pPr>
        <w:pStyle w:val="TOC2"/>
        <w:tabs>
          <w:tab w:val="right" w:leader="dot" w:pos="9016"/>
        </w:tabs>
        <w:rPr>
          <w:rFonts w:eastAsiaTheme="minorEastAsia" w:cstheme="minorBidi"/>
          <w:smallCaps w:val="0"/>
          <w:noProof/>
          <w:sz w:val="22"/>
          <w:szCs w:val="22"/>
          <w:lang w:eastAsia="en-GB" w:bidi="ar-SA"/>
        </w:rPr>
      </w:pPr>
      <w:hyperlink w:anchor="_Toc429143374" w:history="1">
        <w:r w:rsidR="008D47B1" w:rsidRPr="00F65931">
          <w:rPr>
            <w:rStyle w:val="Hyperlink"/>
            <w:noProof/>
          </w:rPr>
          <w:t>Comparison of options</w:t>
        </w:r>
        <w:r w:rsidR="008D47B1">
          <w:rPr>
            <w:noProof/>
            <w:webHidden/>
          </w:rPr>
          <w:tab/>
        </w:r>
        <w:r w:rsidR="008D47B1">
          <w:rPr>
            <w:noProof/>
            <w:webHidden/>
          </w:rPr>
          <w:fldChar w:fldCharType="begin"/>
        </w:r>
        <w:r w:rsidR="008D47B1">
          <w:rPr>
            <w:noProof/>
            <w:webHidden/>
          </w:rPr>
          <w:instrText xml:space="preserve"> PAGEREF _Toc429143374 \h </w:instrText>
        </w:r>
        <w:r w:rsidR="008D47B1">
          <w:rPr>
            <w:noProof/>
            <w:webHidden/>
          </w:rPr>
        </w:r>
        <w:r w:rsidR="008D47B1">
          <w:rPr>
            <w:noProof/>
            <w:webHidden/>
          </w:rPr>
          <w:fldChar w:fldCharType="separate"/>
        </w:r>
        <w:r w:rsidR="00164491">
          <w:rPr>
            <w:noProof/>
            <w:webHidden/>
          </w:rPr>
          <w:t>10</w:t>
        </w:r>
        <w:r w:rsidR="008D47B1">
          <w:rPr>
            <w:noProof/>
            <w:webHidden/>
          </w:rPr>
          <w:fldChar w:fldCharType="end"/>
        </w:r>
      </w:hyperlink>
    </w:p>
    <w:p w14:paraId="65A02633" w14:textId="77777777" w:rsidR="008D47B1" w:rsidRDefault="004D243F">
      <w:pPr>
        <w:pStyle w:val="TOC1"/>
        <w:tabs>
          <w:tab w:val="right" w:leader="dot" w:pos="9016"/>
        </w:tabs>
        <w:rPr>
          <w:rFonts w:eastAsiaTheme="minorEastAsia" w:cstheme="minorBidi"/>
          <w:b w:val="0"/>
          <w:bCs w:val="0"/>
          <w:caps w:val="0"/>
          <w:noProof/>
          <w:sz w:val="22"/>
          <w:szCs w:val="22"/>
          <w:lang w:eastAsia="en-GB" w:bidi="ar-SA"/>
        </w:rPr>
      </w:pPr>
      <w:hyperlink w:anchor="_Toc429143375" w:history="1">
        <w:r w:rsidR="008D47B1" w:rsidRPr="00F65931">
          <w:rPr>
            <w:rStyle w:val="Hyperlink"/>
            <w:noProof/>
          </w:rPr>
          <w:t>Appendix 1: Catalyst report</w:t>
        </w:r>
        <w:r w:rsidR="008D47B1">
          <w:rPr>
            <w:noProof/>
            <w:webHidden/>
          </w:rPr>
          <w:tab/>
        </w:r>
        <w:r w:rsidR="008D47B1">
          <w:rPr>
            <w:noProof/>
            <w:webHidden/>
          </w:rPr>
          <w:fldChar w:fldCharType="begin"/>
        </w:r>
        <w:r w:rsidR="008D47B1">
          <w:rPr>
            <w:noProof/>
            <w:webHidden/>
          </w:rPr>
          <w:instrText xml:space="preserve"> PAGEREF _Toc429143375 \h </w:instrText>
        </w:r>
        <w:r w:rsidR="008D47B1">
          <w:rPr>
            <w:noProof/>
            <w:webHidden/>
          </w:rPr>
        </w:r>
        <w:r w:rsidR="008D47B1">
          <w:rPr>
            <w:noProof/>
            <w:webHidden/>
          </w:rPr>
          <w:fldChar w:fldCharType="separate"/>
        </w:r>
        <w:r w:rsidR="00164491">
          <w:rPr>
            <w:noProof/>
            <w:webHidden/>
          </w:rPr>
          <w:t>34</w:t>
        </w:r>
        <w:r w:rsidR="008D47B1">
          <w:rPr>
            <w:noProof/>
            <w:webHidden/>
          </w:rPr>
          <w:fldChar w:fldCharType="end"/>
        </w:r>
      </w:hyperlink>
    </w:p>
    <w:p w14:paraId="5EBC8273" w14:textId="77777777" w:rsidR="00E066BA" w:rsidRDefault="0095715D" w:rsidP="00051ED9">
      <w:r>
        <w:fldChar w:fldCharType="end"/>
      </w:r>
    </w:p>
    <w:p w14:paraId="00E56F17" w14:textId="77777777" w:rsidR="00051ED9" w:rsidRDefault="00562917" w:rsidP="00772BDC">
      <w:r w:rsidRPr="00E203C2">
        <w:br w:type="page"/>
      </w:r>
    </w:p>
    <w:p w14:paraId="7CE37BC0" w14:textId="6448F141" w:rsidR="00D60568" w:rsidRDefault="004D243F" w:rsidP="00ED6211">
      <w:pPr>
        <w:pStyle w:val="Heading1"/>
      </w:pPr>
      <w:bookmarkStart w:id="5" w:name="_Toc429143366"/>
      <w:bookmarkStart w:id="6" w:name="_Toc434241132"/>
      <w:bookmarkStart w:id="7" w:name="_Toc434241462"/>
      <w:r>
        <w:lastRenderedPageBreak/>
        <w:t>1</w:t>
      </w:r>
      <w:r w:rsidR="00ED6211">
        <w:tab/>
      </w:r>
      <w:r w:rsidR="00480E9E">
        <w:t>Background</w:t>
      </w:r>
      <w:bookmarkEnd w:id="5"/>
      <w:bookmarkEnd w:id="6"/>
      <w:bookmarkEnd w:id="7"/>
    </w:p>
    <w:p w14:paraId="4D20CF69" w14:textId="52D30B7D" w:rsidR="00480E9E" w:rsidRDefault="00480E9E" w:rsidP="00480E9E">
      <w:pPr>
        <w:rPr>
          <w:lang w:bidi="ar-SA"/>
        </w:rPr>
      </w:pPr>
      <w:r>
        <w:rPr>
          <w:lang w:bidi="ar-SA"/>
        </w:rPr>
        <w:t xml:space="preserve">This Qualitative Assessment of Costs and Benefits </w:t>
      </w:r>
      <w:r w:rsidR="00405A02">
        <w:rPr>
          <w:lang w:bidi="ar-SA"/>
        </w:rPr>
        <w:t xml:space="preserve">(QACB) </w:t>
      </w:r>
      <w:r>
        <w:rPr>
          <w:lang w:bidi="ar-SA"/>
        </w:rPr>
        <w:t xml:space="preserve">provides a preliminary assessment of costs and benefits for the options proposed in the </w:t>
      </w:r>
      <w:r w:rsidR="004D243F">
        <w:rPr>
          <w:lang w:bidi="ar-SA"/>
        </w:rPr>
        <w:t>assessment summary for the first call for submissions</w:t>
      </w:r>
      <w:r>
        <w:rPr>
          <w:lang w:bidi="ar-SA"/>
        </w:rPr>
        <w:t xml:space="preserve"> </w:t>
      </w:r>
      <w:r w:rsidR="004D243F">
        <w:rPr>
          <w:lang w:bidi="ar-SA"/>
        </w:rPr>
        <w:t>on</w:t>
      </w:r>
      <w:r>
        <w:rPr>
          <w:lang w:bidi="ar-SA"/>
        </w:rPr>
        <w:t xml:space="preserve"> P1024.</w:t>
      </w:r>
      <w:r w:rsidR="00405A02">
        <w:rPr>
          <w:lang w:bidi="ar-SA"/>
        </w:rPr>
        <w:t xml:space="preserve"> The QACB is not a regulation impact statement (RIS) for the purposes of </w:t>
      </w:r>
      <w:r w:rsidR="0076204F">
        <w:rPr>
          <w:lang w:bidi="ar-SA"/>
        </w:rPr>
        <w:t xml:space="preserve">the Council of Australian Governments (COAG) Best Practice Regulation guidelines. FSANZ will prepare a Consultation RIS to accompany the </w:t>
      </w:r>
      <w:r w:rsidR="00ED6211">
        <w:rPr>
          <w:lang w:bidi="ar-SA"/>
        </w:rPr>
        <w:t>2</w:t>
      </w:r>
      <w:r w:rsidR="00ED6211" w:rsidRPr="00E5375A">
        <w:rPr>
          <w:vertAlign w:val="superscript"/>
          <w:lang w:bidi="ar-SA"/>
        </w:rPr>
        <w:t>nd</w:t>
      </w:r>
      <w:r w:rsidR="00ED6211">
        <w:rPr>
          <w:lang w:bidi="ar-SA"/>
        </w:rPr>
        <w:t xml:space="preserve"> c</w:t>
      </w:r>
      <w:r w:rsidR="0076204F">
        <w:rPr>
          <w:lang w:bidi="ar-SA"/>
        </w:rPr>
        <w:t xml:space="preserve">all for </w:t>
      </w:r>
      <w:r w:rsidR="00ED6211">
        <w:rPr>
          <w:lang w:bidi="ar-SA"/>
        </w:rPr>
        <w:t>s</w:t>
      </w:r>
      <w:r w:rsidR="0076204F">
        <w:rPr>
          <w:lang w:bidi="ar-SA"/>
        </w:rPr>
        <w:t>ubmissions for P1024.</w:t>
      </w:r>
    </w:p>
    <w:p w14:paraId="03FD7C48" w14:textId="4F3A55A7" w:rsidR="009834A9" w:rsidRPr="009834A9" w:rsidRDefault="00ED6211" w:rsidP="00E5375A">
      <w:pPr>
        <w:pStyle w:val="Heading2"/>
      </w:pPr>
      <w:bookmarkStart w:id="8" w:name="_Toc434241133"/>
      <w:bookmarkStart w:id="9" w:name="_Toc434241463"/>
      <w:r>
        <w:t>1.1</w:t>
      </w:r>
      <w:r>
        <w:tab/>
      </w:r>
      <w:r w:rsidR="009834A9" w:rsidRPr="009834A9">
        <w:t>Catalyst research</w:t>
      </w:r>
      <w:bookmarkEnd w:id="8"/>
      <w:bookmarkEnd w:id="9"/>
    </w:p>
    <w:p w14:paraId="0544832C" w14:textId="6F289233" w:rsidR="009834A9" w:rsidRDefault="009834A9" w:rsidP="009834A9">
      <w:r w:rsidRPr="009834A9">
        <w:rPr>
          <w:lang w:bidi="ar-SA"/>
        </w:rPr>
        <w:t>In 2013, FSANZ commissioned Catalyst Ltd to obtain indicative costings from businesses of the activities involved in making applications to FSANZ for permissions for nutritive substances or novel foods, and in making enquir</w:t>
      </w:r>
      <w:r w:rsidR="008D3BD1">
        <w:rPr>
          <w:lang w:bidi="ar-SA"/>
        </w:rPr>
        <w:t>ies</w:t>
      </w:r>
      <w:r w:rsidRPr="009834A9">
        <w:rPr>
          <w:lang w:bidi="ar-SA"/>
        </w:rPr>
        <w:t xml:space="preserve"> to the </w:t>
      </w:r>
      <w:r w:rsidR="006D1040">
        <w:rPr>
          <w:lang w:bidi="ar-SA"/>
        </w:rPr>
        <w:t>Advisory Committee on Novel Foods (</w:t>
      </w:r>
      <w:r w:rsidRPr="009834A9">
        <w:rPr>
          <w:lang w:bidi="ar-SA"/>
        </w:rPr>
        <w:t>ACNF</w:t>
      </w:r>
      <w:r w:rsidR="006D1040">
        <w:rPr>
          <w:lang w:bidi="ar-SA"/>
        </w:rPr>
        <w:t>)</w:t>
      </w:r>
      <w:r w:rsidRPr="009834A9">
        <w:rPr>
          <w:lang w:bidi="ar-SA"/>
        </w:rPr>
        <w:t xml:space="preserve">. </w:t>
      </w:r>
      <w:r>
        <w:t>The report produced by Catalyst is included as Appendix 1 to the QACB. The findings of the report have informed this QACB.</w:t>
      </w:r>
    </w:p>
    <w:p w14:paraId="38688BB5" w14:textId="77777777" w:rsidR="00530E60" w:rsidRDefault="00530E60" w:rsidP="009834A9"/>
    <w:p w14:paraId="2E9584EA" w14:textId="1E5978A0" w:rsidR="009834A9" w:rsidRDefault="009834A9" w:rsidP="009834A9">
      <w:pPr>
        <w:rPr>
          <w:lang w:bidi="ar-SA"/>
        </w:rPr>
      </w:pPr>
      <w:r w:rsidRPr="009834A9">
        <w:rPr>
          <w:lang w:bidi="ar-SA"/>
        </w:rPr>
        <w:t>The main findings of th</w:t>
      </w:r>
      <w:r w:rsidR="00530E60">
        <w:rPr>
          <w:lang w:bidi="ar-SA"/>
        </w:rPr>
        <w:t>e Catalyst report</w:t>
      </w:r>
      <w:r w:rsidRPr="009834A9">
        <w:rPr>
          <w:lang w:bidi="ar-SA"/>
        </w:rPr>
        <w:t xml:space="preserve"> were:</w:t>
      </w:r>
    </w:p>
    <w:p w14:paraId="76CBDAE4" w14:textId="77777777" w:rsidR="00ED6211" w:rsidRPr="009834A9" w:rsidRDefault="00ED6211" w:rsidP="009834A9">
      <w:pPr>
        <w:rPr>
          <w:lang w:bidi="ar-SA"/>
        </w:rPr>
      </w:pPr>
    </w:p>
    <w:p w14:paraId="3918C5AC" w14:textId="1F3C0B73" w:rsidR="009834A9" w:rsidRPr="009834A9" w:rsidRDefault="004D243F" w:rsidP="00E5375A">
      <w:pPr>
        <w:pStyle w:val="FSBullet1"/>
      </w:pPr>
      <w:r>
        <w:t>b</w:t>
      </w:r>
      <w:r w:rsidR="009834A9" w:rsidRPr="009834A9">
        <w:t xml:space="preserve">usinesses </w:t>
      </w:r>
      <w:r w:rsidR="00374AE4">
        <w:t>considered</w:t>
      </w:r>
      <w:r w:rsidR="00374AE4" w:rsidRPr="009834A9">
        <w:t xml:space="preserve"> </w:t>
      </w:r>
      <w:r w:rsidR="009834A9" w:rsidRPr="009834A9">
        <w:t>the cost of preparing novel food and nutritive substance</w:t>
      </w:r>
      <w:r>
        <w:t xml:space="preserve"> applications to be substantial</w:t>
      </w:r>
    </w:p>
    <w:p w14:paraId="066427F6" w14:textId="72A67202" w:rsidR="009834A9" w:rsidRPr="009834A9" w:rsidRDefault="004D243F" w:rsidP="00E5375A">
      <w:pPr>
        <w:pStyle w:val="FSBullet1"/>
      </w:pPr>
      <w:r>
        <w:t>p</w:t>
      </w:r>
      <w:r w:rsidR="008D3BD1">
        <w:t>articipants</w:t>
      </w:r>
      <w:r w:rsidR="009834A9" w:rsidRPr="009834A9">
        <w:t xml:space="preserve"> </w:t>
      </w:r>
      <w:r w:rsidR="008D3BD1">
        <w:t>felt that</w:t>
      </w:r>
      <w:r w:rsidR="009834A9" w:rsidRPr="009834A9">
        <w:t xml:space="preserve"> the time taken for applications to be approved (one to two years) was too long and had c</w:t>
      </w:r>
      <w:r>
        <w:t>ost implications for businesses</w:t>
      </w:r>
    </w:p>
    <w:p w14:paraId="4B5DBEFD" w14:textId="358C1047" w:rsidR="009834A9" w:rsidRPr="009834A9" w:rsidRDefault="004D243F" w:rsidP="00E5375A">
      <w:pPr>
        <w:pStyle w:val="FSBullet1"/>
      </w:pPr>
      <w:proofErr w:type="gramStart"/>
      <w:r>
        <w:t>a</w:t>
      </w:r>
      <w:proofErr w:type="gramEnd"/>
      <w:r w:rsidR="00B51C64">
        <w:t xml:space="preserve"> lack of awareness</w:t>
      </w:r>
      <w:r w:rsidR="009834A9" w:rsidRPr="009834A9">
        <w:t xml:space="preserve"> </w:t>
      </w:r>
      <w:r w:rsidR="00B51C64">
        <w:t xml:space="preserve">by some businesses </w:t>
      </w:r>
      <w:r w:rsidR="009834A9" w:rsidRPr="009834A9">
        <w:t xml:space="preserve">of the </w:t>
      </w:r>
      <w:r w:rsidR="00B51C64">
        <w:t xml:space="preserve">Code’s </w:t>
      </w:r>
      <w:r w:rsidR="009834A9" w:rsidRPr="009834A9">
        <w:t>novel food regulations.</w:t>
      </w:r>
    </w:p>
    <w:p w14:paraId="6674D9B5" w14:textId="77777777" w:rsidR="009834A9" w:rsidRDefault="009834A9" w:rsidP="009834A9">
      <w:pPr>
        <w:rPr>
          <w:lang w:bidi="ar-SA"/>
        </w:rPr>
      </w:pPr>
    </w:p>
    <w:p w14:paraId="22944D68" w14:textId="5AA63723" w:rsidR="00754A2C" w:rsidRPr="005D161E" w:rsidRDefault="00530E60" w:rsidP="00754A2C">
      <w:r>
        <w:rPr>
          <w:lang w:bidi="ar-SA"/>
        </w:rPr>
        <w:t>FSANZ requested that Catalyst Ltd</w:t>
      </w:r>
      <w:r w:rsidR="004B2882">
        <w:rPr>
          <w:lang w:bidi="ar-SA"/>
        </w:rPr>
        <w:t xml:space="preserve"> survey industry participants on their costs</w:t>
      </w:r>
      <w:r w:rsidR="0060451F">
        <w:rPr>
          <w:lang w:bidi="ar-SA"/>
        </w:rPr>
        <w:t>.</w:t>
      </w:r>
      <w:r w:rsidR="004B2882">
        <w:rPr>
          <w:lang w:bidi="ar-SA"/>
        </w:rPr>
        <w:t xml:space="preserve"> The survey relies on self-reported costs.</w:t>
      </w:r>
      <w:r w:rsidR="00B617EC">
        <w:rPr>
          <w:lang w:bidi="ar-SA"/>
        </w:rPr>
        <w:t xml:space="preserve"> T</w:t>
      </w:r>
      <w:r w:rsidR="00B617EC" w:rsidRPr="00B617EC">
        <w:rPr>
          <w:lang w:bidi="ar-SA"/>
        </w:rPr>
        <w:t>he opinions and views expressed in the Catalyst report are those of the participants alone</w:t>
      </w:r>
      <w:r w:rsidR="00B617EC">
        <w:rPr>
          <w:lang w:bidi="ar-SA"/>
        </w:rPr>
        <w:t xml:space="preserve"> </w:t>
      </w:r>
      <w:r w:rsidR="00B617EC" w:rsidRPr="005636A9">
        <w:t>and do not represent</w:t>
      </w:r>
      <w:r w:rsidR="00B617EC">
        <w:t xml:space="preserve"> in any way the views of FSANZ</w:t>
      </w:r>
      <w:r w:rsidR="00B617EC">
        <w:rPr>
          <w:lang w:bidi="ar-SA"/>
        </w:rPr>
        <w:t>.</w:t>
      </w:r>
      <w:r w:rsidR="00754A2C">
        <w:rPr>
          <w:lang w:bidi="ar-SA"/>
        </w:rPr>
        <w:t xml:space="preserve">  Furthermore the consultants identified s</w:t>
      </w:r>
      <w:r w:rsidR="00754A2C" w:rsidRPr="005D161E">
        <w:t xml:space="preserve">everal factors </w:t>
      </w:r>
      <w:r w:rsidR="00754A2C">
        <w:t xml:space="preserve">which </w:t>
      </w:r>
      <w:r w:rsidR="00754A2C" w:rsidRPr="005D161E">
        <w:t>make</w:t>
      </w:r>
      <w:r w:rsidR="00754A2C">
        <w:t xml:space="preserve"> a cost assessment difficult:</w:t>
      </w:r>
    </w:p>
    <w:p w14:paraId="2E6A4D93" w14:textId="77777777" w:rsidR="00754A2C" w:rsidRDefault="00754A2C" w:rsidP="00754A2C"/>
    <w:p w14:paraId="3F2EBC1F" w14:textId="15CEBFF5" w:rsidR="00754A2C" w:rsidRDefault="004D243F" w:rsidP="004D243F">
      <w:pPr>
        <w:pStyle w:val="FSBullet1"/>
      </w:pPr>
      <w:r>
        <w:t>t</w:t>
      </w:r>
      <w:r w:rsidR="00754A2C">
        <w:t>he small nu</w:t>
      </w:r>
      <w:r>
        <w:t>mber of Novel food applications</w:t>
      </w:r>
    </w:p>
    <w:p w14:paraId="7EF3C22E" w14:textId="338D7B85" w:rsidR="00754A2C" w:rsidRDefault="004D243F" w:rsidP="004D243F">
      <w:pPr>
        <w:pStyle w:val="FSBullet1"/>
      </w:pPr>
      <w:r>
        <w:t>t</w:t>
      </w:r>
      <w:r w:rsidR="00754A2C">
        <w:t xml:space="preserve">he wide range of </w:t>
      </w:r>
      <w:r>
        <w:t>complexity in the applications</w:t>
      </w:r>
    </w:p>
    <w:p w14:paraId="686D6581" w14:textId="48B040C8" w:rsidR="00754A2C" w:rsidRDefault="004D243F" w:rsidP="004D243F">
      <w:pPr>
        <w:pStyle w:val="FSBullet1"/>
      </w:pPr>
      <w:r>
        <w:t>t</w:t>
      </w:r>
      <w:r w:rsidR="00754A2C" w:rsidRPr="006A7C75">
        <w:t>he diverse nature of novel foods and</w:t>
      </w:r>
      <w:r>
        <w:t xml:space="preserve"> avenues for commercialisation</w:t>
      </w:r>
    </w:p>
    <w:p w14:paraId="47DBFD60" w14:textId="0C38CFA4" w:rsidR="00754A2C" w:rsidRPr="00C759C1" w:rsidRDefault="004D243F" w:rsidP="004D243F">
      <w:pPr>
        <w:pStyle w:val="FSBullet1"/>
      </w:pPr>
      <w:r>
        <w:t>t</w:t>
      </w:r>
      <w:r w:rsidR="00754A2C" w:rsidRPr="00480131">
        <w:t>he variety of ways that different companies account for d</w:t>
      </w:r>
      <w:r>
        <w:t>evelopment and regulatory costs</w:t>
      </w:r>
    </w:p>
    <w:p w14:paraId="5D941AD9" w14:textId="6E3568BA" w:rsidR="00754A2C" w:rsidRDefault="004D243F" w:rsidP="004D243F">
      <w:pPr>
        <w:pStyle w:val="FSBullet1"/>
      </w:pPr>
      <w:proofErr w:type="gramStart"/>
      <w:r>
        <w:t>f</w:t>
      </w:r>
      <w:r w:rsidR="00754A2C" w:rsidRPr="00AC3F74">
        <w:t>or</w:t>
      </w:r>
      <w:proofErr w:type="gramEnd"/>
      <w:r w:rsidR="00754A2C" w:rsidRPr="00AC3F74">
        <w:t xml:space="preserve"> historic</w:t>
      </w:r>
      <w:r w:rsidR="00754A2C">
        <w:t>al</w:t>
      </w:r>
      <w:r w:rsidR="00754A2C" w:rsidRPr="00AC3F74">
        <w:t xml:space="preserve"> applications, staff turnover precluded accurate costings for all phases</w:t>
      </w:r>
      <w:r w:rsidR="00754A2C">
        <w:t>.</w:t>
      </w:r>
    </w:p>
    <w:p w14:paraId="262B2C3E" w14:textId="77777777" w:rsidR="00B617EC" w:rsidRPr="009834A9" w:rsidRDefault="00B617EC" w:rsidP="009834A9">
      <w:pPr>
        <w:rPr>
          <w:lang w:bidi="ar-SA"/>
        </w:rPr>
      </w:pPr>
    </w:p>
    <w:p w14:paraId="4F847DF5" w14:textId="3DDD6A71" w:rsidR="004B2882" w:rsidRPr="009834A9" w:rsidRDefault="00A46416" w:rsidP="009834A9">
      <w:pPr>
        <w:rPr>
          <w:lang w:bidi="ar-SA"/>
        </w:rPr>
      </w:pPr>
      <w:r>
        <w:rPr>
          <w:lang w:bidi="ar-SA"/>
        </w:rPr>
        <w:t xml:space="preserve">An issue with estimating costs related </w:t>
      </w:r>
      <w:r w:rsidR="004B2882">
        <w:rPr>
          <w:lang w:bidi="ar-SA"/>
        </w:rPr>
        <w:t>to data collected to obtain approvals in multiple countries</w:t>
      </w:r>
      <w:r w:rsidR="00B617EC">
        <w:rPr>
          <w:lang w:bidi="ar-SA"/>
        </w:rPr>
        <w:t xml:space="preserve"> (or an ACNF </w:t>
      </w:r>
      <w:r w:rsidR="006D1040">
        <w:rPr>
          <w:lang w:bidi="ar-SA"/>
        </w:rPr>
        <w:t>opinion</w:t>
      </w:r>
      <w:r w:rsidR="00B617EC">
        <w:rPr>
          <w:lang w:bidi="ar-SA"/>
        </w:rPr>
        <w:t>)</w:t>
      </w:r>
      <w:r w:rsidR="004B2882">
        <w:rPr>
          <w:lang w:bidi="ar-SA"/>
        </w:rPr>
        <w:t xml:space="preserve">. </w:t>
      </w:r>
      <w:r w:rsidR="00CB32D5">
        <w:rPr>
          <w:lang w:bidi="ar-SA"/>
        </w:rPr>
        <w:t>In some cases, the food business in Australia did not have figures on the cost of obtaining data (as this had been done by an overseas part of the business). In other cases, the cost was known and was provided to Catalyst but the data contributed to approvals in multiple countries. Consequently, only a porti</w:t>
      </w:r>
      <w:r w:rsidR="00806FB4">
        <w:rPr>
          <w:lang w:bidi="ar-SA"/>
        </w:rPr>
        <w:t>on of this cost should be attrib</w:t>
      </w:r>
      <w:r w:rsidR="00CB32D5">
        <w:rPr>
          <w:lang w:bidi="ar-SA"/>
        </w:rPr>
        <w:t>uted to the Australian</w:t>
      </w:r>
      <w:r w:rsidR="00806FB4">
        <w:rPr>
          <w:lang w:bidi="ar-SA"/>
        </w:rPr>
        <w:t>/New Zealand</w:t>
      </w:r>
      <w:r w:rsidR="00CB32D5">
        <w:rPr>
          <w:lang w:bidi="ar-SA"/>
        </w:rPr>
        <w:t xml:space="preserve"> application</w:t>
      </w:r>
      <w:r w:rsidR="00B617EC">
        <w:rPr>
          <w:lang w:bidi="ar-SA"/>
        </w:rPr>
        <w:t xml:space="preserve"> or ACNF </w:t>
      </w:r>
      <w:r w:rsidR="006D1040">
        <w:rPr>
          <w:lang w:bidi="ar-SA"/>
        </w:rPr>
        <w:t>opinion</w:t>
      </w:r>
      <w:r w:rsidR="00CB32D5">
        <w:rPr>
          <w:lang w:bidi="ar-SA"/>
        </w:rPr>
        <w:t>. However, insufficient information was available to do this. Consequently, some of the estimates provided for obtaining technical and safety information are overestimates.</w:t>
      </w:r>
    </w:p>
    <w:p w14:paraId="5DDB4969" w14:textId="77777777" w:rsidR="009834A9" w:rsidRDefault="009834A9" w:rsidP="00480E9E">
      <w:pPr>
        <w:rPr>
          <w:lang w:bidi="ar-SA"/>
        </w:rPr>
      </w:pPr>
    </w:p>
    <w:p w14:paraId="7554F48E" w14:textId="3ED7D0A0" w:rsidR="00A46416" w:rsidRDefault="00197D69" w:rsidP="00480E9E">
      <w:pPr>
        <w:rPr>
          <w:lang w:bidi="ar-SA"/>
        </w:rPr>
      </w:pPr>
      <w:r w:rsidRPr="00EA4BE3">
        <w:rPr>
          <w:lang w:bidi="ar-SA"/>
        </w:rPr>
        <w:t>In spite of these caveats, t</w:t>
      </w:r>
      <w:r w:rsidR="00A46416" w:rsidRPr="00EA4BE3">
        <w:rPr>
          <w:lang w:bidi="ar-SA"/>
        </w:rPr>
        <w:t xml:space="preserve">he Catalyst study was useful in </w:t>
      </w:r>
      <w:r w:rsidR="006616A5" w:rsidRPr="00EA4BE3">
        <w:rPr>
          <w:lang w:bidi="ar-SA"/>
        </w:rPr>
        <w:t>collecting the possible</w:t>
      </w:r>
      <w:r w:rsidR="00A46416" w:rsidRPr="00EA4BE3">
        <w:rPr>
          <w:lang w:bidi="ar-SA"/>
        </w:rPr>
        <w:t xml:space="preserve"> range of costs associated with brin</w:t>
      </w:r>
      <w:r w:rsidRPr="00EA4BE3">
        <w:rPr>
          <w:lang w:bidi="ar-SA"/>
        </w:rPr>
        <w:t>g</w:t>
      </w:r>
      <w:r w:rsidR="00A46416" w:rsidRPr="00EA4BE3">
        <w:rPr>
          <w:lang w:bidi="ar-SA"/>
        </w:rPr>
        <w:t>ing novel foods and nutritive substances to market. These include:</w:t>
      </w:r>
    </w:p>
    <w:p w14:paraId="7A828AAF" w14:textId="77777777" w:rsidR="004D243F" w:rsidRPr="00EA4BE3" w:rsidRDefault="004D243F" w:rsidP="00480E9E">
      <w:pPr>
        <w:rPr>
          <w:lang w:bidi="ar-SA"/>
        </w:rPr>
      </w:pPr>
    </w:p>
    <w:p w14:paraId="223350F1" w14:textId="1B8BE614" w:rsidR="00A46416" w:rsidRPr="00EA4BE3" w:rsidRDefault="00A46416" w:rsidP="004D243F">
      <w:pPr>
        <w:pStyle w:val="FSBullet1"/>
      </w:pPr>
      <w:r w:rsidRPr="00EA4BE3">
        <w:t>the costs of conducting and collating research to support applications/ACNF enquiries</w:t>
      </w:r>
    </w:p>
    <w:p w14:paraId="31C0A78D" w14:textId="7C3339E9" w:rsidR="004D243F" w:rsidRDefault="00A46416" w:rsidP="004D243F">
      <w:pPr>
        <w:pStyle w:val="FSBullet1"/>
      </w:pPr>
      <w:r w:rsidRPr="00EA4BE3">
        <w:t>the costs of preparing applications/ACNF enquiries</w:t>
      </w:r>
      <w:r w:rsidR="004D243F">
        <w:br w:type="page"/>
      </w:r>
    </w:p>
    <w:p w14:paraId="3F4D81EC" w14:textId="29A7BFE4" w:rsidR="00A46416" w:rsidRPr="00EA4BE3" w:rsidRDefault="00A46416" w:rsidP="004D243F">
      <w:pPr>
        <w:pStyle w:val="FSBullet1"/>
      </w:pPr>
      <w:r w:rsidRPr="00EA4BE3">
        <w:lastRenderedPageBreak/>
        <w:t>while an application is being assessed, the food business cannot put the food on the market, and so is not able to earn a return on the investment they have made in developing it</w:t>
      </w:r>
    </w:p>
    <w:p w14:paraId="0EE2B0DD" w14:textId="1BFBA8E1" w:rsidR="00A46416" w:rsidRPr="00EA4BE3" w:rsidRDefault="00A46416" w:rsidP="004D243F">
      <w:pPr>
        <w:pStyle w:val="FSBullet1"/>
      </w:pPr>
      <w:r w:rsidRPr="00EA4BE3">
        <w:t xml:space="preserve">the </w:t>
      </w:r>
      <w:r w:rsidR="00197D69" w:rsidRPr="00EA4BE3">
        <w:t xml:space="preserve">anticipated </w:t>
      </w:r>
      <w:r w:rsidRPr="00EA4BE3">
        <w:t>costs of brin</w:t>
      </w:r>
      <w:r w:rsidR="00197D69" w:rsidRPr="00EA4BE3">
        <w:t>g</w:t>
      </w:r>
      <w:r w:rsidRPr="00EA4BE3">
        <w:t>ing a novel food or nutritive substance to market may result in some foods never being brought to market, an opportunity cost that also results in reduced consumer choice</w:t>
      </w:r>
    </w:p>
    <w:p w14:paraId="4AA9641D" w14:textId="77777777" w:rsidR="00A46416" w:rsidRPr="00EA4BE3" w:rsidRDefault="00A46416" w:rsidP="00A46416">
      <w:pPr>
        <w:rPr>
          <w:lang w:bidi="ar-SA"/>
        </w:rPr>
      </w:pPr>
    </w:p>
    <w:p w14:paraId="3D2BAACD" w14:textId="7B933D62" w:rsidR="00AA4567" w:rsidRPr="00EA4BE3" w:rsidRDefault="00AA4567" w:rsidP="00A46416">
      <w:pPr>
        <w:rPr>
          <w:lang w:bidi="ar-SA"/>
        </w:rPr>
      </w:pPr>
      <w:r w:rsidRPr="00EA4BE3">
        <w:rPr>
          <w:lang w:bidi="ar-SA"/>
        </w:rPr>
        <w:t>Food businesses emphasised the challenge of organising the launch of new products with retailers when it was uncertain if and when an application would be approved.</w:t>
      </w:r>
    </w:p>
    <w:p w14:paraId="4F444CBE" w14:textId="77777777" w:rsidR="00AA4567" w:rsidRPr="00EA4BE3" w:rsidRDefault="00AA4567" w:rsidP="00A46416">
      <w:pPr>
        <w:rPr>
          <w:lang w:bidi="ar-SA"/>
        </w:rPr>
      </w:pPr>
    </w:p>
    <w:p w14:paraId="7AA208BA" w14:textId="4EACDF03" w:rsidR="00AA4567" w:rsidRPr="00EA4BE3" w:rsidRDefault="00AA4567" w:rsidP="00A46416">
      <w:pPr>
        <w:rPr>
          <w:lang w:bidi="ar-SA"/>
        </w:rPr>
      </w:pPr>
      <w:r w:rsidRPr="00EA4BE3">
        <w:rPr>
          <w:lang w:bidi="ar-SA"/>
        </w:rPr>
        <w:t>Some food businesses also felt that the 15-month exclusivity period (available only for novel food applications) was insufficient for applicants to recoup the costs (including application costs) of bringing a new food to market.</w:t>
      </w:r>
    </w:p>
    <w:p w14:paraId="5AA6DE59" w14:textId="77777777" w:rsidR="00AA4567" w:rsidRPr="00EA4BE3" w:rsidRDefault="00AA4567" w:rsidP="00A46416">
      <w:pPr>
        <w:rPr>
          <w:lang w:bidi="ar-SA"/>
        </w:rPr>
      </w:pPr>
    </w:p>
    <w:p w14:paraId="33387508" w14:textId="4D397908" w:rsidR="00014C4A" w:rsidRPr="00EA4BE3" w:rsidRDefault="00AA4567" w:rsidP="00A46416">
      <w:pPr>
        <w:rPr>
          <w:lang w:bidi="ar-SA"/>
        </w:rPr>
      </w:pPr>
      <w:r w:rsidRPr="00EA4BE3">
        <w:rPr>
          <w:lang w:bidi="ar-SA"/>
        </w:rPr>
        <w:t xml:space="preserve">These findings have informed the development of the options presented in the </w:t>
      </w:r>
      <w:r w:rsidR="004D243F">
        <w:rPr>
          <w:lang w:bidi="ar-SA"/>
        </w:rPr>
        <w:t>assessment summary</w:t>
      </w:r>
      <w:r w:rsidRPr="00EA4BE3">
        <w:rPr>
          <w:lang w:bidi="ar-SA"/>
        </w:rPr>
        <w:t xml:space="preserve">. In particular, the graduated risk approach may make the coordination of product launches with retailers easier and enable food businesses to better capture </w:t>
      </w:r>
      <w:r w:rsidR="00014C4A" w:rsidRPr="00EA4BE3">
        <w:rPr>
          <w:lang w:bidi="ar-SA"/>
        </w:rPr>
        <w:t>the benefit from preparing their assessment.</w:t>
      </w:r>
    </w:p>
    <w:p w14:paraId="50835BB9" w14:textId="5F60D8AE" w:rsidR="00CA5DAC" w:rsidRPr="00EA4BE3" w:rsidRDefault="00ED6211" w:rsidP="00E5375A">
      <w:pPr>
        <w:pStyle w:val="Heading2"/>
      </w:pPr>
      <w:bookmarkStart w:id="10" w:name="_Toc434241134"/>
      <w:bookmarkStart w:id="11" w:name="_Toc434241464"/>
      <w:r>
        <w:t>1.2</w:t>
      </w:r>
      <w:r>
        <w:tab/>
      </w:r>
      <w:r w:rsidR="00CA5DAC" w:rsidRPr="00EA4BE3">
        <w:t>Next steps in gathering cost information</w:t>
      </w:r>
      <w:bookmarkEnd w:id="10"/>
      <w:bookmarkEnd w:id="11"/>
    </w:p>
    <w:p w14:paraId="2F8286AD" w14:textId="131D9560" w:rsidR="00CA5DAC" w:rsidRPr="00EA4BE3" w:rsidRDefault="00CA5DAC" w:rsidP="00A46416">
      <w:pPr>
        <w:rPr>
          <w:lang w:bidi="ar-SA"/>
        </w:rPr>
      </w:pPr>
      <w:r w:rsidRPr="00EA4BE3">
        <w:rPr>
          <w:lang w:bidi="ar-SA"/>
        </w:rPr>
        <w:t xml:space="preserve">FSANZ is seeking further information on the costs of the current regulatory systems for novel foods and nutritive substances, as well as for the options proposed in the </w:t>
      </w:r>
      <w:r w:rsidR="004D243F">
        <w:rPr>
          <w:lang w:bidi="ar-SA"/>
        </w:rPr>
        <w:t>assessment summary</w:t>
      </w:r>
      <w:r w:rsidRPr="00EA4BE3">
        <w:rPr>
          <w:lang w:bidi="ar-SA"/>
        </w:rPr>
        <w:t>. Submitters can assist FSANZ by providing information on costs and/or by directing FSANZ to alternative information sources.</w:t>
      </w:r>
    </w:p>
    <w:p w14:paraId="525F11CF" w14:textId="77777777" w:rsidR="00CA5DAC" w:rsidRPr="009112F7" w:rsidRDefault="00CA5DAC" w:rsidP="00CA5DAC">
      <w:pPr>
        <w:rPr>
          <w:highlight w:val="yellow"/>
        </w:rPr>
      </w:pPr>
    </w:p>
    <w:p w14:paraId="243B0A77" w14:textId="5FDEED24" w:rsidR="00CA5DAC" w:rsidRPr="00E5375A" w:rsidRDefault="00ED6211" w:rsidP="004D243F">
      <w:pPr>
        <w:pBdr>
          <w:top w:val="single" w:sz="4" w:space="1" w:color="auto"/>
          <w:left w:val="single" w:sz="4" w:space="4" w:color="auto"/>
          <w:bottom w:val="single" w:sz="4" w:space="1" w:color="auto"/>
          <w:right w:val="single" w:sz="4" w:space="4" w:color="auto"/>
        </w:pBdr>
        <w:shd w:val="clear" w:color="auto" w:fill="EAF1DD" w:themeFill="accent3" w:themeFillTint="33"/>
        <w:rPr>
          <w:b/>
          <w:lang w:eastAsia="en-AU" w:bidi="ar-SA"/>
        </w:rPr>
      </w:pPr>
      <w:r w:rsidRPr="00ED6211">
        <w:rPr>
          <w:b/>
          <w:lang w:eastAsia="en-AU" w:bidi="ar-SA"/>
        </w:rPr>
        <w:t>Questions:</w:t>
      </w:r>
    </w:p>
    <w:p w14:paraId="63F84919" w14:textId="77777777" w:rsidR="00CA5DAC" w:rsidRPr="009112F7" w:rsidRDefault="00CA5DAC" w:rsidP="004D243F">
      <w:pPr>
        <w:pBdr>
          <w:top w:val="single" w:sz="4" w:space="1" w:color="auto"/>
          <w:left w:val="single" w:sz="4" w:space="4" w:color="auto"/>
          <w:bottom w:val="single" w:sz="4" w:space="1" w:color="auto"/>
          <w:right w:val="single" w:sz="4" w:space="4" w:color="auto"/>
        </w:pBdr>
        <w:shd w:val="clear" w:color="auto" w:fill="EAF1DD" w:themeFill="accent3" w:themeFillTint="33"/>
        <w:rPr>
          <w:highlight w:val="yellow"/>
          <w:lang w:eastAsia="en-AU" w:bidi="ar-SA"/>
        </w:rPr>
      </w:pPr>
    </w:p>
    <w:p w14:paraId="6667970D" w14:textId="04F18F4E" w:rsidR="00CA5DAC" w:rsidRPr="006616A5" w:rsidRDefault="00CA5DAC" w:rsidP="004D243F">
      <w:pPr>
        <w:pBdr>
          <w:top w:val="single" w:sz="4" w:space="1" w:color="auto"/>
          <w:left w:val="single" w:sz="4" w:space="4" w:color="auto"/>
          <w:bottom w:val="single" w:sz="4" w:space="1" w:color="auto"/>
          <w:right w:val="single" w:sz="4" w:space="4" w:color="auto"/>
        </w:pBdr>
        <w:shd w:val="clear" w:color="auto" w:fill="EAF1DD" w:themeFill="accent3" w:themeFillTint="33"/>
        <w:ind w:left="567" w:hanging="567"/>
        <w:rPr>
          <w:lang w:eastAsia="en-AU" w:bidi="ar-SA"/>
        </w:rPr>
      </w:pPr>
      <w:r w:rsidRPr="006616A5">
        <w:rPr>
          <w:lang w:eastAsia="en-AU" w:bidi="ar-SA"/>
        </w:rPr>
        <w:t xml:space="preserve">1. </w:t>
      </w:r>
      <w:r w:rsidR="00ED6211">
        <w:rPr>
          <w:lang w:eastAsia="en-AU" w:bidi="ar-SA"/>
        </w:rPr>
        <w:tab/>
      </w:r>
      <w:r w:rsidRPr="006616A5">
        <w:rPr>
          <w:lang w:eastAsia="en-AU" w:bidi="ar-SA"/>
        </w:rPr>
        <w:t xml:space="preserve">What costs have you experienced in making novel food or nutritive substance applications (for permission in the Code) or enquiries to the ACNF under the current system? If possible, include information on </w:t>
      </w:r>
      <w:r w:rsidR="006D1040" w:rsidRPr="006616A5">
        <w:rPr>
          <w:lang w:eastAsia="en-AU" w:bidi="ar-SA"/>
        </w:rPr>
        <w:t xml:space="preserve">size and </w:t>
      </w:r>
      <w:r w:rsidRPr="006616A5">
        <w:rPr>
          <w:lang w:eastAsia="en-AU" w:bidi="ar-SA"/>
        </w:rPr>
        <w:t xml:space="preserve">types of costs (e.g. commissioning research, staff time spent preparing an application). If possible, indicate </w:t>
      </w:r>
      <w:r w:rsidR="00754028" w:rsidRPr="006616A5">
        <w:rPr>
          <w:lang w:eastAsia="en-AU" w:bidi="ar-SA"/>
        </w:rPr>
        <w:t xml:space="preserve">the </w:t>
      </w:r>
      <w:r w:rsidRPr="006616A5">
        <w:rPr>
          <w:lang w:eastAsia="en-AU" w:bidi="ar-SA"/>
        </w:rPr>
        <w:t xml:space="preserve">costs </w:t>
      </w:r>
      <w:r w:rsidR="00754028" w:rsidRPr="006616A5">
        <w:rPr>
          <w:lang w:eastAsia="en-AU" w:bidi="ar-SA"/>
        </w:rPr>
        <w:t xml:space="preserve">which </w:t>
      </w:r>
      <w:r w:rsidRPr="006616A5">
        <w:rPr>
          <w:lang w:eastAsia="en-AU" w:bidi="ar-SA"/>
        </w:rPr>
        <w:t>relate only to the Australian/New Zealand market.</w:t>
      </w:r>
      <w:r w:rsidR="00754028" w:rsidRPr="006616A5">
        <w:rPr>
          <w:lang w:eastAsia="en-AU" w:bidi="ar-SA"/>
        </w:rPr>
        <w:t xml:space="preserve"> If this is not possible please clearly indicate these are the global costs of obtaining these data and which other regulatory authority they have been prepared for.</w:t>
      </w:r>
    </w:p>
    <w:p w14:paraId="47191D79" w14:textId="77777777" w:rsidR="00CA5DAC" w:rsidRPr="006616A5" w:rsidRDefault="00CA5DAC" w:rsidP="004D243F">
      <w:pPr>
        <w:pBdr>
          <w:top w:val="single" w:sz="4" w:space="1" w:color="auto"/>
          <w:left w:val="single" w:sz="4" w:space="4" w:color="auto"/>
          <w:bottom w:val="single" w:sz="4" w:space="1" w:color="auto"/>
          <w:right w:val="single" w:sz="4" w:space="4" w:color="auto"/>
        </w:pBdr>
        <w:shd w:val="clear" w:color="auto" w:fill="EAF1DD" w:themeFill="accent3" w:themeFillTint="33"/>
        <w:ind w:left="567" w:hanging="567"/>
        <w:rPr>
          <w:lang w:eastAsia="en-AU" w:bidi="ar-SA"/>
        </w:rPr>
      </w:pPr>
    </w:p>
    <w:p w14:paraId="2F1AA876" w14:textId="4708220E" w:rsidR="00CA5DAC" w:rsidRPr="006616A5" w:rsidRDefault="00CA5DAC" w:rsidP="004D243F">
      <w:pPr>
        <w:pBdr>
          <w:top w:val="single" w:sz="4" w:space="1" w:color="auto"/>
          <w:left w:val="single" w:sz="4" w:space="4" w:color="auto"/>
          <w:bottom w:val="single" w:sz="4" w:space="1" w:color="auto"/>
          <w:right w:val="single" w:sz="4" w:space="4" w:color="auto"/>
        </w:pBdr>
        <w:shd w:val="clear" w:color="auto" w:fill="EAF1DD" w:themeFill="accent3" w:themeFillTint="33"/>
        <w:ind w:left="567" w:hanging="567"/>
        <w:rPr>
          <w:lang w:eastAsia="en-AU" w:bidi="ar-SA"/>
        </w:rPr>
      </w:pPr>
      <w:r w:rsidRPr="006616A5">
        <w:rPr>
          <w:lang w:eastAsia="en-AU" w:bidi="ar-SA"/>
        </w:rPr>
        <w:t xml:space="preserve">2. </w:t>
      </w:r>
      <w:r w:rsidR="00ED6211">
        <w:rPr>
          <w:lang w:eastAsia="en-AU" w:bidi="ar-SA"/>
        </w:rPr>
        <w:tab/>
      </w:r>
      <w:r w:rsidRPr="006616A5">
        <w:rPr>
          <w:lang w:eastAsia="en-AU" w:bidi="ar-SA"/>
        </w:rPr>
        <w:t>What other costs have you experienced as a result of the current novel food and nutritive substance provisions (i.e. costs not related to applications and enquiries)? For example, costs of obtaining legal advice on whether a substance is a novel food or a nutritive substance.</w:t>
      </w:r>
    </w:p>
    <w:p w14:paraId="298C792F" w14:textId="77777777" w:rsidR="00CA5DAC" w:rsidRPr="006616A5" w:rsidRDefault="00CA5DAC" w:rsidP="004D243F">
      <w:pPr>
        <w:pBdr>
          <w:top w:val="single" w:sz="4" w:space="1" w:color="auto"/>
          <w:left w:val="single" w:sz="4" w:space="4" w:color="auto"/>
          <w:bottom w:val="single" w:sz="4" w:space="1" w:color="auto"/>
          <w:right w:val="single" w:sz="4" w:space="4" w:color="auto"/>
        </w:pBdr>
        <w:shd w:val="clear" w:color="auto" w:fill="EAF1DD" w:themeFill="accent3" w:themeFillTint="33"/>
        <w:ind w:left="567" w:hanging="567"/>
        <w:rPr>
          <w:lang w:eastAsia="en-AU" w:bidi="ar-SA"/>
        </w:rPr>
      </w:pPr>
    </w:p>
    <w:p w14:paraId="360A3578" w14:textId="25DC8A35" w:rsidR="00CA5DAC" w:rsidRDefault="00CA5DAC" w:rsidP="004D243F">
      <w:pPr>
        <w:pBdr>
          <w:top w:val="single" w:sz="4" w:space="1" w:color="auto"/>
          <w:left w:val="single" w:sz="4" w:space="4" w:color="auto"/>
          <w:bottom w:val="single" w:sz="4" w:space="1" w:color="auto"/>
          <w:right w:val="single" w:sz="4" w:space="4" w:color="auto"/>
        </w:pBdr>
        <w:shd w:val="clear" w:color="auto" w:fill="EAF1DD" w:themeFill="accent3" w:themeFillTint="33"/>
        <w:ind w:left="567" w:hanging="567"/>
        <w:rPr>
          <w:lang w:eastAsia="en-AU" w:bidi="ar-SA"/>
        </w:rPr>
      </w:pPr>
      <w:r w:rsidRPr="006616A5">
        <w:rPr>
          <w:lang w:eastAsia="en-AU" w:bidi="ar-SA"/>
        </w:rPr>
        <w:t xml:space="preserve">3. </w:t>
      </w:r>
      <w:r w:rsidR="00ED6211">
        <w:rPr>
          <w:lang w:eastAsia="en-AU" w:bidi="ar-SA"/>
        </w:rPr>
        <w:tab/>
      </w:r>
      <w:r w:rsidRPr="006616A5">
        <w:rPr>
          <w:lang w:eastAsia="en-AU" w:bidi="ar-SA"/>
        </w:rPr>
        <w:t>How (if at all) do the current provisions influence your business’s decisions regarding developing and launching new products?</w:t>
      </w:r>
    </w:p>
    <w:p w14:paraId="62238E9F" w14:textId="77777777" w:rsidR="0090166F" w:rsidRDefault="0090166F" w:rsidP="004D243F">
      <w:pPr>
        <w:pBdr>
          <w:top w:val="single" w:sz="4" w:space="1" w:color="auto"/>
          <w:left w:val="single" w:sz="4" w:space="4" w:color="auto"/>
          <w:bottom w:val="single" w:sz="4" w:space="1" w:color="auto"/>
          <w:right w:val="single" w:sz="4" w:space="4" w:color="auto"/>
        </w:pBdr>
        <w:shd w:val="clear" w:color="auto" w:fill="EAF1DD" w:themeFill="accent3" w:themeFillTint="33"/>
        <w:ind w:left="567" w:hanging="567"/>
        <w:rPr>
          <w:lang w:eastAsia="en-AU" w:bidi="ar-SA"/>
        </w:rPr>
      </w:pPr>
    </w:p>
    <w:p w14:paraId="0CA7F48B" w14:textId="6A7E66EA" w:rsidR="0090166F" w:rsidRDefault="0090166F" w:rsidP="004D243F">
      <w:pPr>
        <w:pBdr>
          <w:top w:val="single" w:sz="4" w:space="1" w:color="auto"/>
          <w:left w:val="single" w:sz="4" w:space="4" w:color="auto"/>
          <w:bottom w:val="single" w:sz="4" w:space="1" w:color="auto"/>
          <w:right w:val="single" w:sz="4" w:space="4" w:color="auto"/>
        </w:pBdr>
        <w:shd w:val="clear" w:color="auto" w:fill="EAF1DD" w:themeFill="accent3" w:themeFillTint="33"/>
        <w:ind w:left="567" w:hanging="567"/>
        <w:rPr>
          <w:lang w:eastAsia="en-AU" w:bidi="ar-SA"/>
        </w:rPr>
      </w:pPr>
      <w:r>
        <w:rPr>
          <w:lang w:eastAsia="en-AU" w:bidi="ar-SA"/>
        </w:rPr>
        <w:t xml:space="preserve">4. </w:t>
      </w:r>
      <w:r w:rsidR="00ED6211">
        <w:rPr>
          <w:lang w:eastAsia="en-AU" w:bidi="ar-SA"/>
        </w:rPr>
        <w:tab/>
      </w:r>
      <w:r>
        <w:rPr>
          <w:lang w:eastAsia="en-AU" w:bidi="ar-SA"/>
        </w:rPr>
        <w:t xml:space="preserve">What (if any) kinds of opportunity costs have you experienced due to the time taken to assess applications? </w:t>
      </w:r>
      <w:proofErr w:type="gramStart"/>
      <w:r>
        <w:rPr>
          <w:lang w:eastAsia="en-AU" w:bidi="ar-SA"/>
        </w:rPr>
        <w:t>For example, missing a ‘window’ during which a retailer will accept new products within a particular category.</w:t>
      </w:r>
      <w:proofErr w:type="gramEnd"/>
    </w:p>
    <w:p w14:paraId="75275781" w14:textId="19372311" w:rsidR="00F015FE" w:rsidRDefault="00F015FE" w:rsidP="004D243F">
      <w:pPr>
        <w:pBdr>
          <w:top w:val="single" w:sz="4" w:space="1" w:color="auto"/>
          <w:left w:val="single" w:sz="4" w:space="4" w:color="auto"/>
          <w:bottom w:val="single" w:sz="4" w:space="1" w:color="auto"/>
          <w:right w:val="single" w:sz="4" w:space="4" w:color="auto"/>
        </w:pBdr>
        <w:shd w:val="clear" w:color="auto" w:fill="EAF1DD" w:themeFill="accent3" w:themeFillTint="33"/>
        <w:ind w:left="567" w:hanging="567"/>
        <w:rPr>
          <w:lang w:eastAsia="en-AU" w:bidi="ar-SA"/>
        </w:rPr>
      </w:pPr>
    </w:p>
    <w:p w14:paraId="3D3A1CDF" w14:textId="6A1A9237" w:rsidR="004D243F" w:rsidRDefault="00F015FE" w:rsidP="004D243F">
      <w:pPr>
        <w:pBdr>
          <w:top w:val="single" w:sz="4" w:space="1" w:color="auto"/>
          <w:left w:val="single" w:sz="4" w:space="4" w:color="auto"/>
          <w:bottom w:val="single" w:sz="4" w:space="1" w:color="auto"/>
          <w:right w:val="single" w:sz="4" w:space="4" w:color="auto"/>
        </w:pBdr>
        <w:shd w:val="clear" w:color="auto" w:fill="EAF1DD" w:themeFill="accent3" w:themeFillTint="33"/>
        <w:ind w:left="567" w:hanging="567"/>
        <w:rPr>
          <w:lang w:eastAsia="en-AU" w:bidi="ar-SA"/>
        </w:rPr>
      </w:pPr>
      <w:r>
        <w:rPr>
          <w:lang w:eastAsia="en-AU" w:bidi="ar-SA"/>
        </w:rPr>
        <w:t xml:space="preserve">5. </w:t>
      </w:r>
      <w:r w:rsidR="00ED6211">
        <w:rPr>
          <w:lang w:eastAsia="en-AU" w:bidi="ar-SA"/>
        </w:rPr>
        <w:tab/>
      </w:r>
      <w:r w:rsidR="00A8429A">
        <w:rPr>
          <w:lang w:eastAsia="en-AU" w:bidi="ar-SA"/>
        </w:rPr>
        <w:t xml:space="preserve">(For food regulators) </w:t>
      </w:r>
      <w:proofErr w:type="gramStart"/>
      <w:r>
        <w:rPr>
          <w:lang w:eastAsia="en-AU" w:bidi="ar-SA"/>
        </w:rPr>
        <w:t>What</w:t>
      </w:r>
      <w:proofErr w:type="gramEnd"/>
      <w:r>
        <w:rPr>
          <w:lang w:eastAsia="en-AU" w:bidi="ar-SA"/>
        </w:rPr>
        <w:t xml:space="preserve"> types of enforcement costs does your organisation experience as a result of the current nutritive substance and novel food standards? E.g. dealing with enquiries about whether a food is novel or a nutritive substance, notifying food businesses that their food is a nutritive substance or novel food and requires pre-market assessment by FSANZ.</w:t>
      </w:r>
    </w:p>
    <w:p w14:paraId="72E3E2D6" w14:textId="23652063" w:rsidR="004D243F" w:rsidRDefault="004D243F" w:rsidP="004D243F">
      <w:pPr>
        <w:pBdr>
          <w:top w:val="single" w:sz="4" w:space="1" w:color="auto"/>
          <w:left w:val="single" w:sz="4" w:space="4" w:color="auto"/>
          <w:bottom w:val="single" w:sz="4" w:space="1" w:color="auto"/>
          <w:right w:val="single" w:sz="4" w:space="4" w:color="auto"/>
        </w:pBdr>
        <w:shd w:val="clear" w:color="auto" w:fill="EAF1DD" w:themeFill="accent3" w:themeFillTint="33"/>
        <w:ind w:left="567" w:hanging="567"/>
        <w:rPr>
          <w:lang w:eastAsia="en-AU" w:bidi="ar-SA"/>
        </w:rPr>
      </w:pPr>
      <w:r>
        <w:rPr>
          <w:lang w:eastAsia="en-AU" w:bidi="ar-SA"/>
        </w:rPr>
        <w:br w:type="page"/>
      </w:r>
    </w:p>
    <w:p w14:paraId="4E9C5D40" w14:textId="0BA09B67" w:rsidR="0090166F" w:rsidRPr="006616A5" w:rsidRDefault="00A8429A" w:rsidP="004D243F">
      <w:pPr>
        <w:pBdr>
          <w:top w:val="single" w:sz="4" w:space="1" w:color="auto"/>
          <w:left w:val="single" w:sz="4" w:space="4" w:color="auto"/>
          <w:bottom w:val="single" w:sz="4" w:space="1" w:color="auto"/>
          <w:right w:val="single" w:sz="4" w:space="4" w:color="auto"/>
        </w:pBdr>
        <w:shd w:val="clear" w:color="auto" w:fill="EAF1DD" w:themeFill="accent3" w:themeFillTint="33"/>
        <w:ind w:left="567" w:hanging="567"/>
        <w:rPr>
          <w:lang w:eastAsia="en-AU" w:bidi="ar-SA"/>
        </w:rPr>
      </w:pPr>
      <w:r>
        <w:rPr>
          <w:lang w:eastAsia="en-AU" w:bidi="ar-SA"/>
        </w:rPr>
        <w:lastRenderedPageBreak/>
        <w:t xml:space="preserve">6. </w:t>
      </w:r>
      <w:r w:rsidR="00ED6211">
        <w:rPr>
          <w:lang w:eastAsia="en-AU" w:bidi="ar-SA"/>
        </w:rPr>
        <w:tab/>
      </w:r>
      <w:r>
        <w:rPr>
          <w:lang w:eastAsia="en-AU" w:bidi="ar-SA"/>
        </w:rPr>
        <w:t xml:space="preserve">(For food regulators) How would </w:t>
      </w:r>
      <w:r w:rsidR="000A6F53">
        <w:rPr>
          <w:lang w:eastAsia="en-AU" w:bidi="ar-SA"/>
        </w:rPr>
        <w:t xml:space="preserve">(if at all would) the types of </w:t>
      </w:r>
      <w:r>
        <w:rPr>
          <w:lang w:eastAsia="en-AU" w:bidi="ar-SA"/>
        </w:rPr>
        <w:t>enforcement costs change if Options 2 or 3 were introduced?</w:t>
      </w:r>
    </w:p>
    <w:p w14:paraId="080D5006" w14:textId="77777777" w:rsidR="00CA5DAC" w:rsidRPr="006616A5" w:rsidRDefault="00CA5DAC" w:rsidP="00CA5DAC">
      <w:pPr>
        <w:rPr>
          <w:lang w:eastAsia="en-AU" w:bidi="ar-SA"/>
        </w:rPr>
      </w:pPr>
    </w:p>
    <w:p w14:paraId="02BD7798" w14:textId="2347EA20" w:rsidR="00014C4A" w:rsidRPr="00A46416" w:rsidRDefault="00014C4A" w:rsidP="00A46416">
      <w:pPr>
        <w:rPr>
          <w:lang w:bidi="ar-SA"/>
        </w:rPr>
      </w:pPr>
      <w:r w:rsidRPr="006616A5">
        <w:rPr>
          <w:lang w:bidi="ar-SA"/>
        </w:rPr>
        <w:t xml:space="preserve">Following the </w:t>
      </w:r>
      <w:r w:rsidR="004D243F">
        <w:rPr>
          <w:lang w:bidi="ar-SA"/>
        </w:rPr>
        <w:t>call for s</w:t>
      </w:r>
      <w:r w:rsidR="00A213AE">
        <w:rPr>
          <w:lang w:bidi="ar-SA"/>
        </w:rPr>
        <w:t>ubmissions</w:t>
      </w:r>
      <w:r w:rsidRPr="006616A5">
        <w:rPr>
          <w:lang w:bidi="ar-SA"/>
        </w:rPr>
        <w:t>, FSANZ is planning to gather further information to build a better understanding of the types of costs businesses incur in bringing foods to market.</w:t>
      </w:r>
    </w:p>
    <w:p w14:paraId="78B0392F" w14:textId="04C42B88" w:rsidR="005F77BD" w:rsidRDefault="005F77BD">
      <w:pPr>
        <w:pStyle w:val="Heading1"/>
      </w:pPr>
      <w:bookmarkStart w:id="12" w:name="_Toc429143367"/>
      <w:bookmarkStart w:id="13" w:name="_Toc434241135"/>
      <w:bookmarkStart w:id="14" w:name="_Toc434241465"/>
      <w:r>
        <w:t>2</w:t>
      </w:r>
      <w:r w:rsidR="00ED6211">
        <w:tab/>
      </w:r>
      <w:r>
        <w:t>Objectives</w:t>
      </w:r>
      <w:bookmarkEnd w:id="12"/>
      <w:bookmarkEnd w:id="13"/>
      <w:bookmarkEnd w:id="14"/>
    </w:p>
    <w:p w14:paraId="1B8EC3BA" w14:textId="77777777" w:rsidR="005F77BD" w:rsidRDefault="005F77BD" w:rsidP="005F77BD">
      <w:r>
        <w:t>In developing or varying a food standard, FSANZ is required by its legislation to meet three primary objectives which are set out in section 18 of the FSANZ Act. These are:</w:t>
      </w:r>
    </w:p>
    <w:p w14:paraId="4BE2CF9E" w14:textId="77777777" w:rsidR="00ED6211" w:rsidRDefault="00ED6211" w:rsidP="005F77BD"/>
    <w:p w14:paraId="4EF76F97" w14:textId="79314724" w:rsidR="005F77BD" w:rsidRDefault="005F77BD" w:rsidP="005F77BD">
      <w:pPr>
        <w:pStyle w:val="FSBullet"/>
      </w:pPr>
      <w:r>
        <w:t>the protection of public health and safety;</w:t>
      </w:r>
    </w:p>
    <w:p w14:paraId="0580D677" w14:textId="546933A4" w:rsidR="005F77BD" w:rsidRDefault="005F77BD" w:rsidP="005F77BD">
      <w:pPr>
        <w:pStyle w:val="FSBullet"/>
      </w:pPr>
      <w:r>
        <w:t>the provision of adequate information relating to food to enable consumers to make informed choices; and</w:t>
      </w:r>
    </w:p>
    <w:p w14:paraId="3AB04835" w14:textId="5439158A" w:rsidR="005F77BD" w:rsidRDefault="005F77BD" w:rsidP="005F77BD">
      <w:pPr>
        <w:pStyle w:val="FSBullet"/>
      </w:pPr>
      <w:proofErr w:type="gramStart"/>
      <w:r>
        <w:t>the</w:t>
      </w:r>
      <w:proofErr w:type="gramEnd"/>
      <w:r>
        <w:t xml:space="preserve"> prevention of misleading or deceptive conduct.</w:t>
      </w:r>
    </w:p>
    <w:p w14:paraId="17CEDCD8" w14:textId="77777777" w:rsidR="005F77BD" w:rsidRDefault="005F77BD" w:rsidP="005F77BD"/>
    <w:p w14:paraId="3CE7F36F" w14:textId="69F4A0F9" w:rsidR="00374AE4" w:rsidRDefault="00374AE4" w:rsidP="005F77BD">
      <w:r>
        <w:t>The Act states that the protection of public health and safety is the primary objective in standards development.</w:t>
      </w:r>
    </w:p>
    <w:p w14:paraId="3214FB2C" w14:textId="77777777" w:rsidR="00374AE4" w:rsidRDefault="00374AE4" w:rsidP="005F77BD"/>
    <w:p w14:paraId="75FAF7CC" w14:textId="2972BEF8" w:rsidR="005F77BD" w:rsidRDefault="005F77BD" w:rsidP="005F77BD">
      <w:r>
        <w:t>In developing and varying standards, FSANZ must also have regard to:</w:t>
      </w:r>
    </w:p>
    <w:p w14:paraId="260689E7" w14:textId="77777777" w:rsidR="00ED6211" w:rsidRDefault="00ED6211" w:rsidP="005F77BD"/>
    <w:p w14:paraId="38014931" w14:textId="3195F059" w:rsidR="005F77BD" w:rsidRDefault="005F77BD" w:rsidP="005F77BD">
      <w:pPr>
        <w:pStyle w:val="FSBullet"/>
      </w:pPr>
      <w:r>
        <w:t>the need for standards to be based on risk analysis using the best available scientific evidence;</w:t>
      </w:r>
    </w:p>
    <w:p w14:paraId="2461AED9" w14:textId="5E3E2F78" w:rsidR="005F77BD" w:rsidRDefault="005F77BD" w:rsidP="005F77BD">
      <w:pPr>
        <w:pStyle w:val="FSBullet"/>
      </w:pPr>
      <w:r>
        <w:t>the promotion of consistency between domestic and international food standards;</w:t>
      </w:r>
    </w:p>
    <w:p w14:paraId="527D90B3" w14:textId="30E1163A" w:rsidR="005F77BD" w:rsidRDefault="005F77BD" w:rsidP="005F77BD">
      <w:pPr>
        <w:pStyle w:val="FSBullet"/>
      </w:pPr>
      <w:r>
        <w:t>the desirability of an efficient and internationally competitive food industry;</w:t>
      </w:r>
    </w:p>
    <w:p w14:paraId="36250303" w14:textId="5B300FB2" w:rsidR="005F77BD" w:rsidRDefault="005F77BD" w:rsidP="005F77BD">
      <w:pPr>
        <w:pStyle w:val="FSBullet"/>
      </w:pPr>
      <w:r>
        <w:t>the promotion of fair trading in food; and</w:t>
      </w:r>
    </w:p>
    <w:p w14:paraId="44F157B7" w14:textId="673DE594" w:rsidR="005F77BD" w:rsidRDefault="005F77BD" w:rsidP="005F77BD">
      <w:pPr>
        <w:pStyle w:val="FSBullet"/>
      </w:pPr>
      <w:proofErr w:type="gramStart"/>
      <w:r>
        <w:t>any</w:t>
      </w:r>
      <w:proofErr w:type="gramEnd"/>
      <w:r>
        <w:t xml:space="preserve"> written policy guidelines formulated by the COAG Legislative and Governance Forum on Food Regulation.</w:t>
      </w:r>
    </w:p>
    <w:p w14:paraId="79BEE836" w14:textId="77777777" w:rsidR="005F77BD" w:rsidRDefault="005F77BD" w:rsidP="005F77BD"/>
    <w:p w14:paraId="05800E86" w14:textId="74C6BA9F" w:rsidR="005F77BD" w:rsidRDefault="005F77BD" w:rsidP="005F77BD">
      <w:r>
        <w:t xml:space="preserve">The objective </w:t>
      </w:r>
      <w:r w:rsidR="008D3BD1">
        <w:t xml:space="preserve">of this proposal </w:t>
      </w:r>
      <w:r>
        <w:t xml:space="preserve">is to reduce the health risks to consumers from potentially unsafe foods in a way that is cost-effective. </w:t>
      </w:r>
    </w:p>
    <w:p w14:paraId="43652213" w14:textId="1D04DD7B" w:rsidR="0076204F" w:rsidRDefault="005F77BD" w:rsidP="005F77BD">
      <w:pPr>
        <w:pStyle w:val="Heading1"/>
      </w:pPr>
      <w:bookmarkStart w:id="15" w:name="_Toc429143368"/>
      <w:bookmarkStart w:id="16" w:name="_Toc434241136"/>
      <w:bookmarkStart w:id="17" w:name="_Toc434241466"/>
      <w:r>
        <w:t>3</w:t>
      </w:r>
      <w:r w:rsidR="00ED6211">
        <w:tab/>
      </w:r>
      <w:r w:rsidR="00291935">
        <w:t>Options</w:t>
      </w:r>
      <w:bookmarkEnd w:id="15"/>
      <w:bookmarkEnd w:id="16"/>
      <w:bookmarkEnd w:id="17"/>
    </w:p>
    <w:p w14:paraId="2B843B68" w14:textId="5EB18143" w:rsidR="00291935" w:rsidRDefault="00291935" w:rsidP="00480E9E">
      <w:pPr>
        <w:rPr>
          <w:lang w:bidi="ar-SA"/>
        </w:rPr>
      </w:pPr>
      <w:r>
        <w:rPr>
          <w:lang w:bidi="ar-SA"/>
        </w:rPr>
        <w:t xml:space="preserve">The </w:t>
      </w:r>
      <w:r w:rsidR="00ED6211">
        <w:rPr>
          <w:lang w:bidi="ar-SA"/>
        </w:rPr>
        <w:t xml:space="preserve">assessment summary </w:t>
      </w:r>
      <w:r>
        <w:rPr>
          <w:lang w:bidi="ar-SA"/>
        </w:rPr>
        <w:t>outlines three options:</w:t>
      </w:r>
    </w:p>
    <w:p w14:paraId="7080F41C" w14:textId="77777777" w:rsidR="00ED6211" w:rsidRDefault="00ED6211" w:rsidP="00480E9E">
      <w:pPr>
        <w:rPr>
          <w:lang w:bidi="ar-SA"/>
        </w:rPr>
      </w:pPr>
    </w:p>
    <w:p w14:paraId="129FA9ED" w14:textId="64AE7C75" w:rsidR="00291935" w:rsidRDefault="00291935" w:rsidP="00291935">
      <w:pPr>
        <w:pStyle w:val="FSBullet1"/>
      </w:pPr>
      <w:r>
        <w:t>retain the status quo</w:t>
      </w:r>
    </w:p>
    <w:p w14:paraId="4F149BEC" w14:textId="5B7CD860" w:rsidR="00291935" w:rsidRDefault="00291935" w:rsidP="00291935">
      <w:pPr>
        <w:pStyle w:val="FSBullet1"/>
      </w:pPr>
      <w:r>
        <w:t>retain the status quo, but with amended definitions for nutritive substances and novel foods</w:t>
      </w:r>
    </w:p>
    <w:p w14:paraId="79DB64C3" w14:textId="2DDF7B29" w:rsidR="00291935" w:rsidRDefault="00A213AE" w:rsidP="00291935">
      <w:pPr>
        <w:pStyle w:val="FSBullet1"/>
      </w:pPr>
      <w:r>
        <w:t>develop an alternative framework</w:t>
      </w:r>
    </w:p>
    <w:p w14:paraId="7CEE5366" w14:textId="5AB8CF6A" w:rsidR="00291935" w:rsidRDefault="005F77BD" w:rsidP="00524C57">
      <w:pPr>
        <w:pStyle w:val="Heading1"/>
      </w:pPr>
      <w:bookmarkStart w:id="18" w:name="_Toc429143369"/>
      <w:bookmarkStart w:id="19" w:name="_Toc434241137"/>
      <w:bookmarkStart w:id="20" w:name="_Toc434241467"/>
      <w:r>
        <w:t>4</w:t>
      </w:r>
      <w:r w:rsidR="00ED6211">
        <w:tab/>
      </w:r>
      <w:r w:rsidR="00524C57">
        <w:t>Impact analysis</w:t>
      </w:r>
      <w:bookmarkEnd w:id="18"/>
      <w:bookmarkEnd w:id="19"/>
      <w:bookmarkEnd w:id="20"/>
    </w:p>
    <w:p w14:paraId="1D182C95" w14:textId="69C4F991" w:rsidR="00524C57" w:rsidRDefault="00ED6211" w:rsidP="009E5147">
      <w:pPr>
        <w:pStyle w:val="Heading2"/>
      </w:pPr>
      <w:bookmarkStart w:id="21" w:name="_Toc429143370"/>
      <w:bookmarkStart w:id="22" w:name="_Toc434241138"/>
      <w:bookmarkStart w:id="23" w:name="_Toc434241468"/>
      <w:r>
        <w:t>4.1</w:t>
      </w:r>
      <w:r>
        <w:tab/>
      </w:r>
      <w:r w:rsidR="009E5147">
        <w:t>Affected parties</w:t>
      </w:r>
      <w:bookmarkEnd w:id="21"/>
      <w:bookmarkEnd w:id="22"/>
      <w:bookmarkEnd w:id="23"/>
    </w:p>
    <w:p w14:paraId="437304E1" w14:textId="77777777" w:rsidR="00524C57" w:rsidRDefault="00524C57" w:rsidP="00524C57">
      <w:pPr>
        <w:rPr>
          <w:lang w:bidi="ar-SA"/>
        </w:rPr>
      </w:pPr>
      <w:r>
        <w:rPr>
          <w:lang w:bidi="ar-SA"/>
        </w:rPr>
        <w:t>Parties that would be potentially affected by this Proposal include:</w:t>
      </w:r>
    </w:p>
    <w:p w14:paraId="7626025E" w14:textId="77777777" w:rsidR="00ED6211" w:rsidRDefault="00ED6211" w:rsidP="00524C57">
      <w:pPr>
        <w:rPr>
          <w:lang w:bidi="ar-SA"/>
        </w:rPr>
      </w:pPr>
    </w:p>
    <w:p w14:paraId="2E8F00C9" w14:textId="60E3AFD5" w:rsidR="00524C57" w:rsidRDefault="00524C57" w:rsidP="00524C57">
      <w:pPr>
        <w:pStyle w:val="FSBullet1"/>
      </w:pPr>
      <w:r>
        <w:t>industry:</w:t>
      </w:r>
    </w:p>
    <w:p w14:paraId="2AC05B2B" w14:textId="77777777" w:rsidR="004D243F" w:rsidRPr="004D243F" w:rsidRDefault="004D243F" w:rsidP="004D243F">
      <w:pPr>
        <w:rPr>
          <w:lang w:bidi="ar-SA"/>
        </w:rPr>
      </w:pPr>
    </w:p>
    <w:p w14:paraId="3F1DD8B7" w14:textId="5B46513F" w:rsidR="00524C57" w:rsidRDefault="00524C57" w:rsidP="00524C57">
      <w:pPr>
        <w:pStyle w:val="FSBullet2"/>
      </w:pPr>
      <w:r>
        <w:t>food manufacturers</w:t>
      </w:r>
    </w:p>
    <w:p w14:paraId="770FB912" w14:textId="481FDFA0" w:rsidR="00524C57" w:rsidRDefault="00524C57" w:rsidP="00524C57">
      <w:pPr>
        <w:pStyle w:val="FSBullet2"/>
      </w:pPr>
      <w:r>
        <w:t>importers</w:t>
      </w:r>
    </w:p>
    <w:p w14:paraId="313BEA84" w14:textId="4503F094" w:rsidR="004D243F" w:rsidRDefault="00524C57" w:rsidP="00524C57">
      <w:pPr>
        <w:pStyle w:val="FSBullet2"/>
      </w:pPr>
      <w:r>
        <w:t>ingredient manufacturers/importers</w:t>
      </w:r>
      <w:r w:rsidR="004D243F">
        <w:br w:type="page"/>
      </w:r>
    </w:p>
    <w:p w14:paraId="62A090E9" w14:textId="06C9CEED" w:rsidR="00524C57" w:rsidRDefault="00524C57" w:rsidP="00524C57">
      <w:pPr>
        <w:pStyle w:val="FSBullet2"/>
      </w:pPr>
      <w:r>
        <w:lastRenderedPageBreak/>
        <w:t>retailers</w:t>
      </w:r>
    </w:p>
    <w:p w14:paraId="44E41502" w14:textId="27879002" w:rsidR="00524C57" w:rsidRDefault="00524C57" w:rsidP="00524C57">
      <w:pPr>
        <w:pStyle w:val="FSBullet2"/>
      </w:pPr>
      <w:r>
        <w:t>food processors</w:t>
      </w:r>
    </w:p>
    <w:p w14:paraId="44A71176" w14:textId="77777777" w:rsidR="00ED6211" w:rsidRDefault="00ED6211" w:rsidP="00E5375A">
      <w:pPr>
        <w:pStyle w:val="FSBullet2"/>
        <w:numPr>
          <w:ilvl w:val="0"/>
          <w:numId w:val="0"/>
        </w:numPr>
        <w:ind w:left="1134"/>
      </w:pPr>
    </w:p>
    <w:p w14:paraId="7D06C9CF" w14:textId="6D1A5AB7" w:rsidR="00524C57" w:rsidRDefault="00524C57" w:rsidP="00524C57">
      <w:pPr>
        <w:pStyle w:val="FSBullet1"/>
      </w:pPr>
      <w:r>
        <w:t>consumers</w:t>
      </w:r>
    </w:p>
    <w:p w14:paraId="3E00DFE3" w14:textId="77777777" w:rsidR="00ED6211" w:rsidRPr="00E5375A" w:rsidRDefault="00ED6211" w:rsidP="00E5375A"/>
    <w:p w14:paraId="08791379" w14:textId="3832A8AC" w:rsidR="00524C57" w:rsidRDefault="00524C57" w:rsidP="00524C57">
      <w:pPr>
        <w:pStyle w:val="FSBullet1"/>
      </w:pPr>
      <w:r>
        <w:t>government:</w:t>
      </w:r>
    </w:p>
    <w:p w14:paraId="6344E982" w14:textId="77777777" w:rsidR="004D243F" w:rsidRPr="004D243F" w:rsidRDefault="004D243F" w:rsidP="004D243F">
      <w:pPr>
        <w:rPr>
          <w:lang w:bidi="ar-SA"/>
        </w:rPr>
      </w:pPr>
    </w:p>
    <w:p w14:paraId="27ECB371" w14:textId="1286E021" w:rsidR="00524C57" w:rsidRDefault="00524C57" w:rsidP="00524C57">
      <w:pPr>
        <w:pStyle w:val="FSBullet2"/>
      </w:pPr>
      <w:r>
        <w:t>FSANZ</w:t>
      </w:r>
    </w:p>
    <w:p w14:paraId="3EACCF84" w14:textId="4DE6DC6E" w:rsidR="00524C57" w:rsidRDefault="00524C57" w:rsidP="00524C57">
      <w:pPr>
        <w:pStyle w:val="FSBullet2"/>
      </w:pPr>
      <w:r>
        <w:t>state and territory food enforcement agencies</w:t>
      </w:r>
    </w:p>
    <w:p w14:paraId="06A1D027" w14:textId="0CAD57D5" w:rsidR="00524C57" w:rsidRDefault="00524C57" w:rsidP="00524C57">
      <w:pPr>
        <w:pStyle w:val="FSBullet2"/>
      </w:pPr>
      <w:r>
        <w:t>Department of Agriculture (for food imported to Australia)</w:t>
      </w:r>
    </w:p>
    <w:p w14:paraId="6E307E2E" w14:textId="07E9E5CE" w:rsidR="00524C57" w:rsidRDefault="00524C57" w:rsidP="00524C57">
      <w:pPr>
        <w:pStyle w:val="FSBullet2"/>
      </w:pPr>
      <w:r>
        <w:t>the Ministry for Primary Industries in New Zealand</w:t>
      </w:r>
    </w:p>
    <w:p w14:paraId="78C3FC06" w14:textId="3B5EFCB0" w:rsidR="00D21E3C" w:rsidRDefault="00D21E3C" w:rsidP="00524C57">
      <w:pPr>
        <w:pStyle w:val="FSBullet2"/>
      </w:pPr>
      <w:r>
        <w:t>Department of Health (Australia)</w:t>
      </w:r>
    </w:p>
    <w:p w14:paraId="51260A1E" w14:textId="5EBB1BD7" w:rsidR="00D21E3C" w:rsidRDefault="00D21E3C" w:rsidP="00524C57">
      <w:pPr>
        <w:pStyle w:val="FSBullet2"/>
      </w:pPr>
      <w:r>
        <w:t>Ministry of Health (New Zealand)</w:t>
      </w:r>
    </w:p>
    <w:p w14:paraId="1AA58CD2" w14:textId="4354585E" w:rsidR="00524C57" w:rsidRDefault="00ED6211" w:rsidP="00524C57">
      <w:pPr>
        <w:pStyle w:val="Heading2"/>
      </w:pPr>
      <w:bookmarkStart w:id="24" w:name="_Toc429143371"/>
      <w:bookmarkStart w:id="25" w:name="_Toc434241139"/>
      <w:bookmarkStart w:id="26" w:name="_Toc434241469"/>
      <w:r>
        <w:t>4.2</w:t>
      </w:r>
      <w:r>
        <w:tab/>
      </w:r>
      <w:r w:rsidR="00524C57" w:rsidRPr="00524C57">
        <w:t>Option 1 – Maintain the status quo</w:t>
      </w:r>
      <w:bookmarkEnd w:id="24"/>
      <w:bookmarkEnd w:id="25"/>
      <w:bookmarkEnd w:id="26"/>
    </w:p>
    <w:p w14:paraId="1B73A772" w14:textId="043CA31F" w:rsidR="00524C57" w:rsidRDefault="00524C57" w:rsidP="00524C57">
      <w:pPr>
        <w:rPr>
          <w:lang w:bidi="ar-SA"/>
        </w:rPr>
      </w:pPr>
      <w:r w:rsidRPr="00524C57">
        <w:rPr>
          <w:lang w:bidi="ar-SA"/>
        </w:rPr>
        <w:t>Under the status quo</w:t>
      </w:r>
      <w:r w:rsidR="00ED6211">
        <w:rPr>
          <w:lang w:bidi="ar-SA"/>
        </w:rPr>
        <w:t>,</w:t>
      </w:r>
      <w:r w:rsidRPr="00524C57">
        <w:rPr>
          <w:lang w:bidi="ar-SA"/>
        </w:rPr>
        <w:t xml:space="preserve"> P1024 would not proceed and no change would be made to the Code. </w:t>
      </w:r>
      <w:r w:rsidRPr="00A57A1D">
        <w:rPr>
          <w:lang w:bidi="ar-SA"/>
        </w:rPr>
        <w:t>The</w:t>
      </w:r>
      <w:r w:rsidR="00D21E3C" w:rsidRPr="00A57A1D">
        <w:rPr>
          <w:lang w:bidi="ar-SA"/>
        </w:rPr>
        <w:t xml:space="preserve"> </w:t>
      </w:r>
      <w:r w:rsidRPr="00A57A1D">
        <w:rPr>
          <w:lang w:bidi="ar-SA"/>
        </w:rPr>
        <w:t>ACNF would continue to operate to provide opinions on the novel status of foods.</w:t>
      </w:r>
      <w:r w:rsidR="00D21E3C">
        <w:rPr>
          <w:lang w:bidi="ar-SA"/>
        </w:rPr>
        <w:t xml:space="preserve"> </w:t>
      </w:r>
      <w:r w:rsidR="00014C4A">
        <w:rPr>
          <w:lang w:bidi="ar-SA"/>
        </w:rPr>
        <w:t xml:space="preserve">The </w:t>
      </w:r>
      <w:r w:rsidR="00ED6211">
        <w:rPr>
          <w:lang w:bidi="ar-SA"/>
        </w:rPr>
        <w:t>assessment summary</w:t>
      </w:r>
      <w:r w:rsidR="00014C4A">
        <w:rPr>
          <w:lang w:bidi="ar-SA"/>
        </w:rPr>
        <w:t xml:space="preserve"> contains further detail on the role of the ACNF in </w:t>
      </w:r>
      <w:r w:rsidR="00D21E3C" w:rsidRPr="00754A2C">
        <w:rPr>
          <w:lang w:bidi="ar-SA"/>
        </w:rPr>
        <w:t>section</w:t>
      </w:r>
      <w:r w:rsidR="002D086A">
        <w:rPr>
          <w:lang w:bidi="ar-SA"/>
        </w:rPr>
        <w:t xml:space="preserve">s 2.3 and </w:t>
      </w:r>
      <w:r w:rsidR="00D21E3C" w:rsidRPr="00754A2C">
        <w:rPr>
          <w:lang w:bidi="ar-SA"/>
        </w:rPr>
        <w:t>3.2</w:t>
      </w:r>
      <w:r w:rsidR="00D21E3C">
        <w:rPr>
          <w:lang w:bidi="ar-SA"/>
        </w:rPr>
        <w:t>.</w:t>
      </w:r>
    </w:p>
    <w:p w14:paraId="2358260A" w14:textId="77777777" w:rsidR="00524C57" w:rsidRDefault="00524C57" w:rsidP="00524C57">
      <w:pPr>
        <w:rPr>
          <w:lang w:bidi="ar-SA"/>
        </w:rPr>
      </w:pPr>
    </w:p>
    <w:p w14:paraId="24BC13D6" w14:textId="341D6983" w:rsidR="00524C57" w:rsidRDefault="00524C57" w:rsidP="00524C57">
      <w:pPr>
        <w:rPr>
          <w:lang w:bidi="ar-SA"/>
        </w:rPr>
      </w:pPr>
      <w:r>
        <w:rPr>
          <w:lang w:bidi="ar-SA"/>
        </w:rPr>
        <w:t xml:space="preserve">Maintaining the status quo would </w:t>
      </w:r>
      <w:r w:rsidR="006D1040">
        <w:rPr>
          <w:lang w:bidi="ar-SA"/>
        </w:rPr>
        <w:t xml:space="preserve">maintain </w:t>
      </w:r>
      <w:r>
        <w:rPr>
          <w:lang w:bidi="ar-SA"/>
        </w:rPr>
        <w:t>the following issues with the current system:</w:t>
      </w:r>
    </w:p>
    <w:p w14:paraId="05F44A70" w14:textId="77777777" w:rsidR="00ED6211" w:rsidRDefault="00ED6211" w:rsidP="00524C57">
      <w:pPr>
        <w:rPr>
          <w:lang w:bidi="ar-SA"/>
        </w:rPr>
      </w:pPr>
    </w:p>
    <w:p w14:paraId="25D8D9F5" w14:textId="13251463" w:rsidR="00524C57" w:rsidRDefault="00C043CF" w:rsidP="00524C57">
      <w:pPr>
        <w:pStyle w:val="FSBullet1"/>
      </w:pPr>
      <w:r>
        <w:t xml:space="preserve">There are </w:t>
      </w:r>
      <w:r w:rsidR="00524C57">
        <w:t>ambiguous terms in the definitions for nutritive substances and novel foods</w:t>
      </w:r>
      <w:r>
        <w:t>.</w:t>
      </w:r>
    </w:p>
    <w:p w14:paraId="0CBF4995" w14:textId="77777777" w:rsidR="004D243F" w:rsidRPr="004D243F" w:rsidRDefault="004D243F" w:rsidP="004D243F">
      <w:pPr>
        <w:rPr>
          <w:lang w:bidi="ar-SA"/>
        </w:rPr>
      </w:pPr>
    </w:p>
    <w:p w14:paraId="28383CD0" w14:textId="55546A81" w:rsidR="00524C57" w:rsidRDefault="00C043CF" w:rsidP="00524C57">
      <w:pPr>
        <w:pStyle w:val="FSBullet1"/>
      </w:pPr>
      <w:r>
        <w:t>S</w:t>
      </w:r>
      <w:r w:rsidR="00524C57">
        <w:t>ome substances could be considered both a nutritive substance and a novel food</w:t>
      </w:r>
      <w:r>
        <w:t>.</w:t>
      </w:r>
    </w:p>
    <w:p w14:paraId="37DB9022" w14:textId="77777777" w:rsidR="004D243F" w:rsidRPr="004D243F" w:rsidRDefault="004D243F" w:rsidP="004D243F">
      <w:pPr>
        <w:rPr>
          <w:lang w:bidi="ar-SA"/>
        </w:rPr>
      </w:pPr>
    </w:p>
    <w:p w14:paraId="06E3D088" w14:textId="2A2C6DE3" w:rsidR="00D519C4" w:rsidRDefault="00C043CF" w:rsidP="00524C57">
      <w:pPr>
        <w:pStyle w:val="FSBullet1"/>
      </w:pPr>
      <w:r>
        <w:t>B</w:t>
      </w:r>
      <w:r w:rsidR="00524C57">
        <w:t>ecause of the ambiguous terms in the definitions, enforcement agencies find it difficult to determine whether a</w:t>
      </w:r>
      <w:r w:rsidR="00D519C4">
        <w:t xml:space="preserve">n application should be made to FSANZ for </w:t>
      </w:r>
      <w:r w:rsidR="005F77BD">
        <w:t xml:space="preserve">a </w:t>
      </w:r>
      <w:r w:rsidR="00D519C4">
        <w:t>food or ingredient.</w:t>
      </w:r>
    </w:p>
    <w:p w14:paraId="6E424F55" w14:textId="77777777" w:rsidR="004D243F" w:rsidRPr="004D243F" w:rsidRDefault="004D243F" w:rsidP="004D243F">
      <w:pPr>
        <w:rPr>
          <w:lang w:bidi="ar-SA"/>
        </w:rPr>
      </w:pPr>
    </w:p>
    <w:p w14:paraId="254E6601" w14:textId="28A28744" w:rsidR="002A2784" w:rsidRDefault="00C043CF">
      <w:pPr>
        <w:pStyle w:val="FSBullet1"/>
      </w:pPr>
      <w:r w:rsidRPr="00A57A1D">
        <w:t xml:space="preserve">There is the potential for substances which have not undergone pre-market assessment to cause harm to consumers </w:t>
      </w:r>
      <w:r w:rsidR="00374AE4" w:rsidRPr="00A57A1D">
        <w:t>if not adequately regulated or captured under other laws</w:t>
      </w:r>
      <w:r w:rsidR="00A57A1D">
        <w:t>.</w:t>
      </w:r>
      <w:r w:rsidR="00374AE4" w:rsidRPr="00A57A1D">
        <w:t xml:space="preserve"> </w:t>
      </w:r>
      <w:r>
        <w:t xml:space="preserve">The ambiguity of definitions means that food manufacturers may be unsure whether </w:t>
      </w:r>
      <w:r w:rsidR="003B4AEB">
        <w:t>something that they consider to not be a novel food</w:t>
      </w:r>
      <w:r w:rsidR="005F77BD">
        <w:t xml:space="preserve"> or a nutritive substance</w:t>
      </w:r>
      <w:r w:rsidR="003B4AEB">
        <w:t xml:space="preserve"> would be </w:t>
      </w:r>
      <w:r w:rsidR="003B4AEB" w:rsidRPr="00285B5A">
        <w:t>considered the same way by a</w:t>
      </w:r>
      <w:r w:rsidR="00A24A15" w:rsidRPr="00285B5A">
        <w:t>ll of the relevant jurisdictions</w:t>
      </w:r>
      <w:r w:rsidR="00285B5A" w:rsidRPr="00285B5A">
        <w:t>.</w:t>
      </w:r>
    </w:p>
    <w:p w14:paraId="2412D56E" w14:textId="77777777" w:rsidR="004D243F" w:rsidRPr="004D243F" w:rsidRDefault="004D243F" w:rsidP="004D243F">
      <w:pPr>
        <w:rPr>
          <w:lang w:bidi="ar-SA"/>
        </w:rPr>
      </w:pPr>
    </w:p>
    <w:p w14:paraId="4650F847" w14:textId="759EEA8F" w:rsidR="00285B5A" w:rsidRDefault="00285B5A" w:rsidP="00B617EC">
      <w:pPr>
        <w:pStyle w:val="FSBullet"/>
      </w:pPr>
      <w:r w:rsidRPr="00A57A1D">
        <w:t>The above creates uncertainty and undermines the utility of premarket assessment</w:t>
      </w:r>
      <w:r>
        <w:t xml:space="preserve"> as a regulatory measure</w:t>
      </w:r>
      <w:r w:rsidRPr="00A57A1D">
        <w:t>.</w:t>
      </w:r>
    </w:p>
    <w:p w14:paraId="6CA5D46F" w14:textId="77777777" w:rsidR="004D243F" w:rsidRPr="004D243F" w:rsidRDefault="004D243F" w:rsidP="004D243F"/>
    <w:p w14:paraId="58CBF1E0" w14:textId="6E15CCA4" w:rsidR="00D21E3C" w:rsidRPr="00D21E3C" w:rsidRDefault="00540FCB" w:rsidP="00B617EC">
      <w:pPr>
        <w:pStyle w:val="FSBullet"/>
      </w:pPr>
      <w:r w:rsidRPr="00285B5A">
        <w:rPr>
          <w:lang w:bidi="ar-SA"/>
        </w:rPr>
        <w:t xml:space="preserve">Food businesses that ensure they do not bring to market foods that contain unapproved and </w:t>
      </w:r>
      <w:r>
        <w:rPr>
          <w:lang w:bidi="ar-SA"/>
        </w:rPr>
        <w:t>potentially novel foods or nutritive substances face an uneven playing field as they must compete with other companies that bring to market foods regardless of their safety.</w:t>
      </w:r>
    </w:p>
    <w:p w14:paraId="4B32392B" w14:textId="77777777" w:rsidR="00A24A15" w:rsidRPr="00A24A15" w:rsidRDefault="00A24A15" w:rsidP="00A24A15">
      <w:pPr>
        <w:rPr>
          <w:lang w:bidi="ar-SA"/>
        </w:rPr>
      </w:pPr>
    </w:p>
    <w:p w14:paraId="146F6AEA" w14:textId="513913C8" w:rsidR="00D519C4" w:rsidRDefault="00D519C4" w:rsidP="00D519C4">
      <w:pPr>
        <w:rPr>
          <w:lang w:bidi="ar-SA"/>
        </w:rPr>
      </w:pPr>
      <w:r>
        <w:rPr>
          <w:lang w:bidi="ar-SA"/>
        </w:rPr>
        <w:t xml:space="preserve">The </w:t>
      </w:r>
      <w:r w:rsidR="005F77BD" w:rsidRPr="005F77BD">
        <w:rPr>
          <w:lang w:bidi="ar-SA"/>
        </w:rPr>
        <w:t xml:space="preserve">objective </w:t>
      </w:r>
      <w:r w:rsidR="005F77BD">
        <w:rPr>
          <w:lang w:bidi="ar-SA"/>
        </w:rPr>
        <w:t xml:space="preserve">of this proposal </w:t>
      </w:r>
      <w:r w:rsidR="005F77BD" w:rsidRPr="005F77BD">
        <w:rPr>
          <w:lang w:bidi="ar-SA"/>
        </w:rPr>
        <w:t>is to reduce the health risks to consumers from potentially unsafe foods in a way that is cost-effective</w:t>
      </w:r>
      <w:r>
        <w:rPr>
          <w:lang w:bidi="ar-SA"/>
        </w:rPr>
        <w:t>.</w:t>
      </w:r>
    </w:p>
    <w:p w14:paraId="116552A0" w14:textId="77777777" w:rsidR="00D519C4" w:rsidRDefault="00D519C4" w:rsidP="00D519C4">
      <w:pPr>
        <w:rPr>
          <w:lang w:bidi="ar-SA"/>
        </w:rPr>
      </w:pPr>
    </w:p>
    <w:p w14:paraId="771F7FC4" w14:textId="77777777" w:rsidR="00D519C4" w:rsidRDefault="00D519C4" w:rsidP="00D519C4">
      <w:pPr>
        <w:rPr>
          <w:lang w:bidi="ar-SA"/>
        </w:rPr>
      </w:pPr>
      <w:r>
        <w:rPr>
          <w:lang w:bidi="ar-SA"/>
        </w:rPr>
        <w:t>The status quo will not achieve this objective because:</w:t>
      </w:r>
    </w:p>
    <w:p w14:paraId="677C3494" w14:textId="77777777" w:rsidR="00ED6211" w:rsidRDefault="00ED6211" w:rsidP="00D519C4">
      <w:pPr>
        <w:rPr>
          <w:lang w:bidi="ar-SA"/>
        </w:rPr>
      </w:pPr>
    </w:p>
    <w:p w14:paraId="0E757286" w14:textId="3C0912C0" w:rsidR="00D519C4" w:rsidRDefault="00A57A1D" w:rsidP="00D519C4">
      <w:pPr>
        <w:pStyle w:val="FSBullet1"/>
      </w:pPr>
      <w:r w:rsidRPr="00A57A1D">
        <w:t xml:space="preserve">Products deemed to require a safety assessment could </w:t>
      </w:r>
      <w:r w:rsidR="00E15131">
        <w:t xml:space="preserve">potentially </w:t>
      </w:r>
      <w:r w:rsidRPr="00A57A1D">
        <w:t xml:space="preserve">enter the market due to the </w:t>
      </w:r>
      <w:r w:rsidR="002A2784">
        <w:t xml:space="preserve">regulatory uncertainty - which foods require premarket assessment </w:t>
      </w:r>
      <w:r>
        <w:t xml:space="preserve">would </w:t>
      </w:r>
      <w:r w:rsidR="002A2784">
        <w:t>remain open to interpretation</w:t>
      </w:r>
      <w:r w:rsidR="00D519C4">
        <w:t>.</w:t>
      </w:r>
    </w:p>
    <w:p w14:paraId="48148DA1" w14:textId="77777777" w:rsidR="004D243F" w:rsidRDefault="004D243F" w:rsidP="00E5375A">
      <w:pPr>
        <w:pStyle w:val="FSBullet1"/>
      </w:pPr>
      <w:r>
        <w:br w:type="page"/>
      </w:r>
    </w:p>
    <w:p w14:paraId="19EAA7E9" w14:textId="5E504283" w:rsidR="00C043CF" w:rsidRPr="00C043CF" w:rsidRDefault="00D519C4" w:rsidP="00E5375A">
      <w:pPr>
        <w:pStyle w:val="FSBullet1"/>
      </w:pPr>
      <w:r>
        <w:lastRenderedPageBreak/>
        <w:t xml:space="preserve">The current provisions use one standard process for assessing the safety of novel foods and nutritive substances. This approach, with substantial data requirements for all applications, is </w:t>
      </w:r>
      <w:r w:rsidR="0026755F">
        <w:t>possibl</w:t>
      </w:r>
      <w:r w:rsidR="00287B8D">
        <w:t>y</w:t>
      </w:r>
      <w:r w:rsidR="0026755F">
        <w:t xml:space="preserve"> </w:t>
      </w:r>
      <w:r>
        <w:t xml:space="preserve">not </w:t>
      </w:r>
      <w:r w:rsidR="0026755F">
        <w:t xml:space="preserve">sufficiently </w:t>
      </w:r>
      <w:r>
        <w:t xml:space="preserve">mindful of the cost to industry and consumers relative to risk. </w:t>
      </w:r>
    </w:p>
    <w:p w14:paraId="65672743" w14:textId="46E93F8A" w:rsidR="00C043CF" w:rsidRDefault="00ED6211" w:rsidP="00D519C4">
      <w:pPr>
        <w:pStyle w:val="Heading2"/>
      </w:pPr>
      <w:bookmarkStart w:id="27" w:name="_Toc429143372"/>
      <w:bookmarkStart w:id="28" w:name="_Toc434241140"/>
      <w:bookmarkStart w:id="29" w:name="_Toc434241470"/>
      <w:r>
        <w:t>4.3</w:t>
      </w:r>
      <w:r>
        <w:tab/>
      </w:r>
      <w:r w:rsidR="00D519C4">
        <w:t>Option 2</w:t>
      </w:r>
      <w:r w:rsidR="00D519C4" w:rsidRPr="00D519C4">
        <w:t xml:space="preserve"> – </w:t>
      </w:r>
      <w:r w:rsidR="00821792">
        <w:t>Amended</w:t>
      </w:r>
      <w:r w:rsidR="00821792" w:rsidRPr="00D519C4">
        <w:t xml:space="preserve"> </w:t>
      </w:r>
      <w:r w:rsidR="00D519C4" w:rsidRPr="00D519C4">
        <w:t>definitions</w:t>
      </w:r>
      <w:bookmarkEnd w:id="27"/>
      <w:bookmarkEnd w:id="28"/>
      <w:bookmarkEnd w:id="29"/>
    </w:p>
    <w:p w14:paraId="3F61B020" w14:textId="4FEE2A64" w:rsidR="00D519C4" w:rsidRDefault="00D519C4" w:rsidP="00D519C4">
      <w:pPr>
        <w:rPr>
          <w:lang w:bidi="ar-SA"/>
        </w:rPr>
      </w:pPr>
      <w:r>
        <w:rPr>
          <w:lang w:bidi="ar-SA"/>
        </w:rPr>
        <w:t xml:space="preserve">In order to ensure that the nutritive substance and novel food regulations clearly capture all foods which require the scrutiny of a safety assessment, it is likely that the revised drafting would require broader more inclusive definitions to capture a broader range of products. All substances thereafter defined as novel foods or nutritive substances would require pre-market approval through an application process. </w:t>
      </w:r>
      <w:r w:rsidR="002A2784" w:rsidRPr="00DA1C6D">
        <w:rPr>
          <w:lang w:bidi="ar-SA"/>
        </w:rPr>
        <w:t>More inclusive definitions could provide</w:t>
      </w:r>
      <w:r w:rsidRPr="00DA1C6D">
        <w:rPr>
          <w:lang w:bidi="ar-SA"/>
        </w:rPr>
        <w:t xml:space="preserve"> greater certainty </w:t>
      </w:r>
      <w:r w:rsidR="002A2784" w:rsidRPr="00DA1C6D">
        <w:rPr>
          <w:lang w:bidi="ar-SA"/>
        </w:rPr>
        <w:t>for</w:t>
      </w:r>
      <w:r w:rsidRPr="00DA1C6D">
        <w:rPr>
          <w:lang w:bidi="ar-SA"/>
        </w:rPr>
        <w:t xml:space="preserve"> stakeholders</w:t>
      </w:r>
      <w:r>
        <w:rPr>
          <w:lang w:bidi="ar-SA"/>
        </w:rPr>
        <w:t xml:space="preserve"> (including food businesses and food enforcement agencies)</w:t>
      </w:r>
      <w:r w:rsidR="002A2784">
        <w:rPr>
          <w:lang w:bidi="ar-SA"/>
        </w:rPr>
        <w:t>,</w:t>
      </w:r>
      <w:r>
        <w:rPr>
          <w:lang w:bidi="ar-SA"/>
        </w:rPr>
        <w:t xml:space="preserve"> </w:t>
      </w:r>
      <w:r w:rsidR="002A2784">
        <w:rPr>
          <w:lang w:bidi="ar-SA"/>
        </w:rPr>
        <w:t xml:space="preserve">who </w:t>
      </w:r>
      <w:r>
        <w:rPr>
          <w:lang w:bidi="ar-SA"/>
        </w:rPr>
        <w:t xml:space="preserve">would </w:t>
      </w:r>
      <w:r w:rsidR="002A2784">
        <w:rPr>
          <w:lang w:bidi="ar-SA"/>
        </w:rPr>
        <w:t xml:space="preserve">then </w:t>
      </w:r>
      <w:r>
        <w:rPr>
          <w:lang w:bidi="ar-SA"/>
        </w:rPr>
        <w:t>have a clear and mutual understanding of what is captured by the definitions</w:t>
      </w:r>
      <w:r w:rsidR="002A2784">
        <w:rPr>
          <w:lang w:bidi="ar-SA"/>
        </w:rPr>
        <w:t xml:space="preserve"> and what requires premarket assessment</w:t>
      </w:r>
      <w:r>
        <w:rPr>
          <w:lang w:bidi="ar-SA"/>
        </w:rPr>
        <w:t xml:space="preserve">. </w:t>
      </w:r>
      <w:r w:rsidR="00FE085B">
        <w:rPr>
          <w:lang w:bidi="ar-SA"/>
        </w:rPr>
        <w:t>T</w:t>
      </w:r>
      <w:r w:rsidR="007C738B" w:rsidRPr="007C738B">
        <w:rPr>
          <w:lang w:bidi="ar-SA"/>
        </w:rPr>
        <w:t>his option assumes that workable definitions could be found which adequately capture foods</w:t>
      </w:r>
      <w:r w:rsidR="0053118B">
        <w:rPr>
          <w:lang w:bidi="ar-SA"/>
        </w:rPr>
        <w:t xml:space="preserve"> with properties that warrant pre-market assessment</w:t>
      </w:r>
      <w:r w:rsidR="007C738B" w:rsidRPr="007C738B">
        <w:rPr>
          <w:lang w:bidi="ar-SA"/>
        </w:rPr>
        <w:t>. Previous FSANZ experience in developing definitions for these foods suggests this may not be possible.</w:t>
      </w:r>
    </w:p>
    <w:p w14:paraId="21AEA37A" w14:textId="77777777" w:rsidR="00D519C4" w:rsidRDefault="00D519C4" w:rsidP="00D519C4">
      <w:pPr>
        <w:rPr>
          <w:lang w:bidi="ar-SA"/>
        </w:rPr>
      </w:pPr>
    </w:p>
    <w:p w14:paraId="43C24FB8" w14:textId="7F063F3B" w:rsidR="00D519C4" w:rsidRDefault="00D519C4" w:rsidP="00D519C4">
      <w:pPr>
        <w:rPr>
          <w:lang w:bidi="ar-SA"/>
        </w:rPr>
      </w:pPr>
      <w:r>
        <w:rPr>
          <w:lang w:bidi="ar-SA"/>
        </w:rPr>
        <w:t xml:space="preserve">FSANZ has investigated whether the definitions can be amended to replace the ambiguous terms with more objective terminology. However, </w:t>
      </w:r>
      <w:r w:rsidR="0026755F">
        <w:rPr>
          <w:lang w:bidi="ar-SA"/>
        </w:rPr>
        <w:t>creating effective definitions is challenging in this instance.</w:t>
      </w:r>
      <w:r>
        <w:rPr>
          <w:lang w:bidi="ar-SA"/>
        </w:rPr>
        <w:t xml:space="preserve"> The difficulty in amending the novel food definitions is highlighted by the outcome of the 2007 amendment to the novel food definition in Standard 1.5.1, resulting from Proposal P291 </w:t>
      </w:r>
      <w:r w:rsidR="00ED6211">
        <w:rPr>
          <w:lang w:bidi="ar-SA"/>
        </w:rPr>
        <w:t>–</w:t>
      </w:r>
      <w:r>
        <w:rPr>
          <w:lang w:bidi="ar-SA"/>
        </w:rPr>
        <w:t xml:space="preserve"> Review of Novel Food Standard. This review produced the current definitions of ‘non-traditional food’ and ‘novel food’ in the Standard. The Proposal was subject to significant stakeholder consultation, particularly in relation to amending the definition yet it is now clear, as described above, that the amended definition of novel food is still subject to ambiguity and legal uncertainty. </w:t>
      </w:r>
    </w:p>
    <w:p w14:paraId="10791BDD" w14:textId="77777777" w:rsidR="00D519C4" w:rsidRDefault="00D519C4" w:rsidP="00D519C4">
      <w:pPr>
        <w:rPr>
          <w:lang w:bidi="ar-SA"/>
        </w:rPr>
      </w:pPr>
    </w:p>
    <w:p w14:paraId="112EB4D8" w14:textId="23D1F8AF" w:rsidR="00D519C4" w:rsidRDefault="00D519C4" w:rsidP="00D519C4">
      <w:pPr>
        <w:rPr>
          <w:lang w:bidi="ar-SA"/>
        </w:rPr>
      </w:pPr>
      <w:r>
        <w:rPr>
          <w:lang w:bidi="ar-SA"/>
        </w:rPr>
        <w:t xml:space="preserve">Revised, broader definitions would result in a greater number of products being captured. This would be more burdensome for industry as a greater number of their products would need to go through </w:t>
      </w:r>
      <w:r w:rsidR="0090734F">
        <w:rPr>
          <w:lang w:bidi="ar-SA"/>
        </w:rPr>
        <w:t>an application process</w:t>
      </w:r>
      <w:r>
        <w:rPr>
          <w:lang w:bidi="ar-SA"/>
        </w:rPr>
        <w:t>, leading to an increase in the number of applications. FSANZ considers that the cost per application would remain the same, as the application process would be the same as the status quo.</w:t>
      </w:r>
    </w:p>
    <w:p w14:paraId="47DC87DA" w14:textId="77777777" w:rsidR="00D519C4" w:rsidRDefault="00D519C4" w:rsidP="00D519C4">
      <w:pPr>
        <w:rPr>
          <w:lang w:bidi="ar-SA"/>
        </w:rPr>
      </w:pPr>
    </w:p>
    <w:p w14:paraId="725497AD" w14:textId="481A0032" w:rsidR="00D519C4" w:rsidRDefault="00D519C4" w:rsidP="00D519C4">
      <w:pPr>
        <w:rPr>
          <w:lang w:bidi="ar-SA"/>
        </w:rPr>
      </w:pPr>
      <w:r>
        <w:rPr>
          <w:lang w:bidi="ar-SA"/>
        </w:rPr>
        <w:t xml:space="preserve">In addition, many of the products captured would be the types of foods for which the ACNF has previously provided the opinion that they do not require a pre-market approval. However, it would be likely to result in fewer foods on the market </w:t>
      </w:r>
      <w:r w:rsidR="00C3422F">
        <w:rPr>
          <w:lang w:bidi="ar-SA"/>
        </w:rPr>
        <w:t xml:space="preserve">that are not established as safe (and potentially unsafe) </w:t>
      </w:r>
      <w:r>
        <w:rPr>
          <w:lang w:bidi="ar-SA"/>
        </w:rPr>
        <w:t xml:space="preserve">than Option 1, and </w:t>
      </w:r>
      <w:r w:rsidR="00DA13C0">
        <w:rPr>
          <w:lang w:bidi="ar-SA"/>
        </w:rPr>
        <w:t>perhaps also the graduated risk</w:t>
      </w:r>
      <w:r>
        <w:rPr>
          <w:lang w:bidi="ar-SA"/>
        </w:rPr>
        <w:t xml:space="preserve"> approach (Option </w:t>
      </w:r>
      <w:r w:rsidR="00287B8D">
        <w:rPr>
          <w:lang w:bidi="ar-SA"/>
        </w:rPr>
        <w:t>3</w:t>
      </w:r>
      <w:r>
        <w:rPr>
          <w:lang w:bidi="ar-SA"/>
        </w:rPr>
        <w:t>).</w:t>
      </w:r>
    </w:p>
    <w:p w14:paraId="324BADC0" w14:textId="77777777" w:rsidR="00D519C4" w:rsidRDefault="00D519C4" w:rsidP="00D519C4">
      <w:pPr>
        <w:rPr>
          <w:lang w:bidi="ar-SA"/>
        </w:rPr>
      </w:pPr>
    </w:p>
    <w:p w14:paraId="36A53B79" w14:textId="2DF47027" w:rsidR="00D519C4" w:rsidRDefault="00D519C4" w:rsidP="00D519C4">
      <w:pPr>
        <w:rPr>
          <w:lang w:bidi="ar-SA"/>
        </w:rPr>
      </w:pPr>
      <w:r>
        <w:rPr>
          <w:lang w:bidi="ar-SA"/>
        </w:rPr>
        <w:t>If the definitions were clear enough, this could mean that the ACNF would no longer be required. Clearer definitions would improve food businesses’ compliance with the regulations as it would be more straightforward for them, and enforcement officers, to determine which of their products are captured.</w:t>
      </w:r>
    </w:p>
    <w:p w14:paraId="2F0A7006" w14:textId="77777777" w:rsidR="00D519C4" w:rsidRDefault="00D519C4" w:rsidP="00D519C4">
      <w:pPr>
        <w:rPr>
          <w:lang w:bidi="ar-SA"/>
        </w:rPr>
      </w:pPr>
    </w:p>
    <w:p w14:paraId="5E091022" w14:textId="2DB4A6B5" w:rsidR="00D519C4" w:rsidRPr="00E5375A" w:rsidRDefault="00D519C4" w:rsidP="00D519C4">
      <w:pPr>
        <w:pStyle w:val="FSTableHeading"/>
        <w:jc w:val="left"/>
        <w:rPr>
          <w:rFonts w:ascii="Arial" w:hAnsi="Arial"/>
          <w:sz w:val="22"/>
        </w:rPr>
      </w:pPr>
      <w:bookmarkStart w:id="30" w:name="_Toc434241196"/>
      <w:r w:rsidRPr="00E5375A">
        <w:rPr>
          <w:rFonts w:ascii="Arial" w:hAnsi="Arial"/>
          <w:sz w:val="22"/>
        </w:rPr>
        <w:t xml:space="preserve">Table </w:t>
      </w:r>
      <w:r w:rsidR="00AA157F" w:rsidRPr="00E5375A">
        <w:rPr>
          <w:rFonts w:ascii="Arial" w:hAnsi="Arial"/>
          <w:sz w:val="22"/>
        </w:rPr>
        <w:fldChar w:fldCharType="begin"/>
      </w:r>
      <w:r w:rsidR="00AA157F" w:rsidRPr="00E5375A">
        <w:rPr>
          <w:rFonts w:ascii="Arial" w:hAnsi="Arial"/>
          <w:sz w:val="22"/>
        </w:rPr>
        <w:instrText xml:space="preserve"> SEQ Table \* ARABIC </w:instrText>
      </w:r>
      <w:r w:rsidR="00AA157F" w:rsidRPr="00E5375A">
        <w:rPr>
          <w:rFonts w:ascii="Arial" w:hAnsi="Arial"/>
          <w:sz w:val="22"/>
        </w:rPr>
        <w:fldChar w:fldCharType="separate"/>
      </w:r>
      <w:r w:rsidR="00164491">
        <w:rPr>
          <w:rFonts w:ascii="Arial" w:hAnsi="Arial"/>
          <w:noProof/>
          <w:sz w:val="22"/>
        </w:rPr>
        <w:t>1</w:t>
      </w:r>
      <w:r w:rsidR="00AA157F" w:rsidRPr="00E5375A">
        <w:rPr>
          <w:rFonts w:ascii="Arial" w:hAnsi="Arial"/>
          <w:noProof/>
          <w:sz w:val="22"/>
        </w:rPr>
        <w:fldChar w:fldCharType="end"/>
      </w:r>
      <w:r w:rsidR="00ED6211" w:rsidRPr="00E5375A">
        <w:rPr>
          <w:rFonts w:ascii="Arial" w:hAnsi="Arial"/>
          <w:sz w:val="22"/>
        </w:rPr>
        <w:t xml:space="preserve">: </w:t>
      </w:r>
      <w:r w:rsidRPr="00E5375A">
        <w:rPr>
          <w:rFonts w:ascii="Arial" w:hAnsi="Arial"/>
          <w:sz w:val="22"/>
        </w:rPr>
        <w:t xml:space="preserve"> Costs and benefits of revised definitions</w:t>
      </w:r>
      <w:bookmarkEnd w:id="30"/>
    </w:p>
    <w:p w14:paraId="3DD84672" w14:textId="77777777" w:rsidR="00ED6211" w:rsidRDefault="00ED6211" w:rsidP="00D519C4">
      <w:pPr>
        <w:pStyle w:val="FSTableHeading"/>
        <w:jc w:val="left"/>
      </w:pPr>
    </w:p>
    <w:tbl>
      <w:tblPr>
        <w:tblStyle w:val="LightShading-Accent1"/>
        <w:tblW w:w="9072" w:type="dxa"/>
        <w:tblLook w:val="04A0" w:firstRow="1" w:lastRow="0" w:firstColumn="1" w:lastColumn="0" w:noHBand="0" w:noVBand="1"/>
      </w:tblPr>
      <w:tblGrid>
        <w:gridCol w:w="2319"/>
        <w:gridCol w:w="6753"/>
      </w:tblGrid>
      <w:tr w:rsidR="00D519C4" w:rsidRPr="003F7F53" w14:paraId="5CC54F07" w14:textId="77777777" w:rsidTr="004D243F">
        <w:trPr>
          <w:cnfStyle w:val="100000000000" w:firstRow="1" w:lastRow="0" w:firstColumn="0" w:lastColumn="0" w:oddVBand="0" w:evenVBand="0" w:oddHBand="0" w:evenHBand="0" w:firstRowFirstColumn="0" w:firstRowLastColumn="0" w:lastRowFirstColumn="0" w:lastRowLastColumn="0"/>
          <w:trHeight w:val="385"/>
          <w:tblHeader/>
        </w:trPr>
        <w:tc>
          <w:tcPr>
            <w:cnfStyle w:val="001000000000" w:firstRow="0" w:lastRow="0" w:firstColumn="1" w:lastColumn="0" w:oddVBand="0" w:evenVBand="0" w:oddHBand="0" w:evenHBand="0" w:firstRowFirstColumn="0" w:firstRowLastColumn="0" w:lastRowFirstColumn="0" w:lastRowLastColumn="0"/>
            <w:tcW w:w="2350" w:type="dxa"/>
            <w:tcBorders>
              <w:bottom w:val="nil"/>
            </w:tcBorders>
          </w:tcPr>
          <w:p w14:paraId="03CAC806" w14:textId="77777777" w:rsidR="00D519C4" w:rsidRPr="00F320C1" w:rsidRDefault="00D519C4" w:rsidP="00871A27">
            <w:r w:rsidRPr="00F320C1">
              <w:t>Affected party</w:t>
            </w:r>
          </w:p>
        </w:tc>
        <w:tc>
          <w:tcPr>
            <w:tcW w:w="6892" w:type="dxa"/>
            <w:tcBorders>
              <w:bottom w:val="nil"/>
            </w:tcBorders>
          </w:tcPr>
          <w:p w14:paraId="15684900" w14:textId="77777777" w:rsidR="00D519C4" w:rsidRPr="00F320C1" w:rsidRDefault="00D519C4" w:rsidP="00871A27">
            <w:pPr>
              <w:cnfStyle w:val="100000000000" w:firstRow="1" w:lastRow="0" w:firstColumn="0" w:lastColumn="0" w:oddVBand="0" w:evenVBand="0" w:oddHBand="0" w:evenHBand="0" w:firstRowFirstColumn="0" w:firstRowLastColumn="0" w:lastRowFirstColumn="0" w:lastRowLastColumn="0"/>
            </w:pPr>
            <w:r w:rsidRPr="00F320C1">
              <w:t>Impacts</w:t>
            </w:r>
          </w:p>
        </w:tc>
      </w:tr>
      <w:tr w:rsidR="00D519C4" w:rsidRPr="003F7F53" w14:paraId="753077C0" w14:textId="77777777" w:rsidTr="004D24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gridSpan w:val="2"/>
            <w:tcBorders>
              <w:top w:val="nil"/>
              <w:bottom w:val="nil"/>
            </w:tcBorders>
            <w:shd w:val="clear" w:color="auto" w:fill="365F91" w:themeFill="accent1" w:themeFillShade="BF"/>
          </w:tcPr>
          <w:p w14:paraId="1875AB11" w14:textId="77777777" w:rsidR="00D519C4" w:rsidRPr="003F7F53" w:rsidRDefault="00D519C4" w:rsidP="00871A27">
            <w:r w:rsidRPr="00BD3107">
              <w:rPr>
                <w:color w:val="FFFFFF" w:themeColor="background1"/>
              </w:rPr>
              <w:t xml:space="preserve">Government </w:t>
            </w:r>
          </w:p>
        </w:tc>
      </w:tr>
      <w:tr w:rsidR="00D519C4" w:rsidRPr="003F7F53" w14:paraId="2E07048B" w14:textId="77777777" w:rsidTr="004D243F">
        <w:trPr>
          <w:cantSplit/>
        </w:trPr>
        <w:tc>
          <w:tcPr>
            <w:cnfStyle w:val="001000000000" w:firstRow="0" w:lastRow="0" w:firstColumn="1" w:lastColumn="0" w:oddVBand="0" w:evenVBand="0" w:oddHBand="0" w:evenHBand="0" w:firstRowFirstColumn="0" w:firstRowLastColumn="0" w:lastRowFirstColumn="0" w:lastRowLastColumn="0"/>
            <w:tcW w:w="2350" w:type="dxa"/>
            <w:tcBorders>
              <w:top w:val="nil"/>
              <w:bottom w:val="nil"/>
            </w:tcBorders>
          </w:tcPr>
          <w:p w14:paraId="5F6EF304" w14:textId="77777777" w:rsidR="00D519C4" w:rsidRPr="003F7F53" w:rsidRDefault="00D519C4" w:rsidP="00871A27">
            <w:r w:rsidRPr="003F7F53">
              <w:t xml:space="preserve">Costs </w:t>
            </w:r>
          </w:p>
        </w:tc>
        <w:tc>
          <w:tcPr>
            <w:tcW w:w="6892" w:type="dxa"/>
            <w:tcBorders>
              <w:top w:val="nil"/>
              <w:bottom w:val="nil"/>
            </w:tcBorders>
          </w:tcPr>
          <w:p w14:paraId="3E6DBA71" w14:textId="77777777" w:rsidR="00D519C4" w:rsidRPr="00A91D4D" w:rsidRDefault="00D519C4" w:rsidP="00871A27">
            <w:pPr>
              <w:cnfStyle w:val="000000000000" w:firstRow="0" w:lastRow="0" w:firstColumn="0" w:lastColumn="0" w:oddVBand="0" w:evenVBand="0" w:oddHBand="0" w:evenHBand="0" w:firstRowFirstColumn="0" w:firstRowLastColumn="0" w:lastRowFirstColumn="0" w:lastRowLastColumn="0"/>
              <w:rPr>
                <w:sz w:val="18"/>
              </w:rPr>
            </w:pPr>
            <w:r w:rsidRPr="00A91D4D">
              <w:rPr>
                <w:sz w:val="18"/>
              </w:rPr>
              <w:t xml:space="preserve">There could be more applications, as more products or substances would be captured by the new definitions. </w:t>
            </w:r>
          </w:p>
          <w:p w14:paraId="129660AA" w14:textId="77777777" w:rsidR="00D519C4" w:rsidRPr="00A91D4D" w:rsidRDefault="00D519C4" w:rsidP="00871A27">
            <w:pPr>
              <w:cnfStyle w:val="000000000000" w:firstRow="0" w:lastRow="0" w:firstColumn="0" w:lastColumn="0" w:oddVBand="0" w:evenVBand="0" w:oddHBand="0" w:evenHBand="0" w:firstRowFirstColumn="0" w:firstRowLastColumn="0" w:lastRowFirstColumn="0" w:lastRowLastColumn="0"/>
              <w:rPr>
                <w:sz w:val="18"/>
              </w:rPr>
            </w:pPr>
            <w:r w:rsidRPr="00A91D4D">
              <w:rPr>
                <w:sz w:val="18"/>
              </w:rPr>
              <w:t>If new definitions were clearer, the costs to regulators of dealing with enquiries would be less.</w:t>
            </w:r>
          </w:p>
        </w:tc>
      </w:tr>
      <w:tr w:rsidR="00D519C4" w:rsidRPr="003F7F53" w14:paraId="140CF47B" w14:textId="77777777" w:rsidTr="004D243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50" w:type="dxa"/>
            <w:tcBorders>
              <w:top w:val="nil"/>
              <w:bottom w:val="nil"/>
            </w:tcBorders>
            <w:shd w:val="clear" w:color="auto" w:fill="DBE5F1" w:themeFill="accent1" w:themeFillTint="33"/>
          </w:tcPr>
          <w:p w14:paraId="5E461778" w14:textId="77777777" w:rsidR="00D519C4" w:rsidRPr="003F7F53" w:rsidRDefault="00D519C4" w:rsidP="00871A27">
            <w:r w:rsidRPr="003F7F53">
              <w:lastRenderedPageBreak/>
              <w:t>Benefits</w:t>
            </w:r>
          </w:p>
        </w:tc>
        <w:tc>
          <w:tcPr>
            <w:tcW w:w="6892" w:type="dxa"/>
            <w:tcBorders>
              <w:top w:val="nil"/>
              <w:bottom w:val="nil"/>
            </w:tcBorders>
            <w:shd w:val="clear" w:color="auto" w:fill="DBE5F1" w:themeFill="accent1" w:themeFillTint="33"/>
          </w:tcPr>
          <w:p w14:paraId="41FF41AB" w14:textId="76476C4B" w:rsidR="00D519C4" w:rsidRPr="00A91D4D" w:rsidRDefault="00285B5A" w:rsidP="00871A27">
            <w:pPr>
              <w:cnfStyle w:val="000000100000" w:firstRow="0" w:lastRow="0" w:firstColumn="0" w:lastColumn="0" w:oddVBand="0" w:evenVBand="0" w:oddHBand="1" w:evenHBand="0" w:firstRowFirstColumn="0" w:firstRowLastColumn="0" w:lastRowFirstColumn="0" w:lastRowLastColumn="0"/>
              <w:rPr>
                <w:sz w:val="18"/>
              </w:rPr>
            </w:pPr>
            <w:r>
              <w:rPr>
                <w:sz w:val="18"/>
              </w:rPr>
              <w:t>Removing regulatory uncertainty can reduce the potential for</w:t>
            </w:r>
            <w:r w:rsidRPr="00A91D4D">
              <w:rPr>
                <w:sz w:val="18"/>
              </w:rPr>
              <w:t xml:space="preserve"> unsafe food products </w:t>
            </w:r>
            <w:r>
              <w:rPr>
                <w:sz w:val="18"/>
              </w:rPr>
              <w:t xml:space="preserve">and thereby reduce </w:t>
            </w:r>
            <w:r w:rsidR="00D519C4" w:rsidRPr="00A91D4D">
              <w:rPr>
                <w:sz w:val="18"/>
              </w:rPr>
              <w:t>health costs</w:t>
            </w:r>
            <w:r>
              <w:rPr>
                <w:sz w:val="18"/>
              </w:rPr>
              <w:t xml:space="preserve"> to consumers and for governments</w:t>
            </w:r>
            <w:r w:rsidR="00D519C4" w:rsidRPr="00A91D4D">
              <w:rPr>
                <w:sz w:val="18"/>
              </w:rPr>
              <w:t xml:space="preserve">. Plus </w:t>
            </w:r>
            <w:r w:rsidR="00E553B7">
              <w:rPr>
                <w:sz w:val="18"/>
              </w:rPr>
              <w:t>lo</w:t>
            </w:r>
            <w:r w:rsidR="00D519C4" w:rsidRPr="00A91D4D">
              <w:rPr>
                <w:sz w:val="18"/>
              </w:rPr>
              <w:t>wer costs from attending to incidents.</w:t>
            </w:r>
          </w:p>
          <w:p w14:paraId="7887063F" w14:textId="77777777" w:rsidR="00D519C4" w:rsidRPr="00A91D4D" w:rsidRDefault="00D519C4" w:rsidP="00871A27">
            <w:pPr>
              <w:cnfStyle w:val="000000100000" w:firstRow="0" w:lastRow="0" w:firstColumn="0" w:lastColumn="0" w:oddVBand="0" w:evenVBand="0" w:oddHBand="1" w:evenHBand="0" w:firstRowFirstColumn="0" w:firstRowLastColumn="0" w:lastRowFirstColumn="0" w:lastRowLastColumn="0"/>
              <w:rPr>
                <w:sz w:val="18"/>
              </w:rPr>
            </w:pPr>
            <w:r w:rsidRPr="00A91D4D">
              <w:rPr>
                <w:sz w:val="18"/>
              </w:rPr>
              <w:t>If new definitions are clearer, lower enforcement costs as food businesses would be more likely to comply. There would be a lower risk of unsuccessful enforcement actions.</w:t>
            </w:r>
          </w:p>
          <w:p w14:paraId="6F07A9E0" w14:textId="77777777" w:rsidR="00D519C4" w:rsidRPr="00A91D4D" w:rsidRDefault="00D519C4" w:rsidP="00871A27">
            <w:pPr>
              <w:cnfStyle w:val="000000100000" w:firstRow="0" w:lastRow="0" w:firstColumn="0" w:lastColumn="0" w:oddVBand="0" w:evenVBand="0" w:oddHBand="1" w:evenHBand="0" w:firstRowFirstColumn="0" w:firstRowLastColumn="0" w:lastRowFirstColumn="0" w:lastRowLastColumn="0"/>
              <w:rPr>
                <w:sz w:val="18"/>
              </w:rPr>
            </w:pPr>
            <w:r w:rsidRPr="00A91D4D">
              <w:rPr>
                <w:sz w:val="18"/>
              </w:rPr>
              <w:t>If definitions are sufficiently clear, A</w:t>
            </w:r>
            <w:r>
              <w:rPr>
                <w:sz w:val="18"/>
              </w:rPr>
              <w:t>CNF would no longer be required (a saving)</w:t>
            </w:r>
          </w:p>
        </w:tc>
      </w:tr>
      <w:tr w:rsidR="00D519C4" w:rsidRPr="003F7F53" w14:paraId="72C8B602" w14:textId="77777777" w:rsidTr="004D243F">
        <w:trPr>
          <w:cantSplit/>
        </w:trPr>
        <w:tc>
          <w:tcPr>
            <w:cnfStyle w:val="001000000000" w:firstRow="0" w:lastRow="0" w:firstColumn="1" w:lastColumn="0" w:oddVBand="0" w:evenVBand="0" w:oddHBand="0" w:evenHBand="0" w:firstRowFirstColumn="0" w:firstRowLastColumn="0" w:lastRowFirstColumn="0" w:lastRowLastColumn="0"/>
            <w:tcW w:w="9242" w:type="dxa"/>
            <w:gridSpan w:val="2"/>
            <w:tcBorders>
              <w:top w:val="nil"/>
              <w:bottom w:val="nil"/>
            </w:tcBorders>
            <w:shd w:val="clear" w:color="auto" w:fill="365F91" w:themeFill="accent1" w:themeFillShade="BF"/>
          </w:tcPr>
          <w:p w14:paraId="500BE122" w14:textId="77777777" w:rsidR="00D519C4" w:rsidRPr="003F7F53" w:rsidRDefault="00D519C4" w:rsidP="00871A27">
            <w:r w:rsidRPr="00BD3107">
              <w:rPr>
                <w:color w:val="FFFFFF" w:themeColor="background1"/>
              </w:rPr>
              <w:t>Industry</w:t>
            </w:r>
          </w:p>
        </w:tc>
      </w:tr>
      <w:tr w:rsidR="00D519C4" w:rsidRPr="003F7F53" w14:paraId="74BB052B" w14:textId="77777777" w:rsidTr="004D243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50" w:type="dxa"/>
            <w:tcBorders>
              <w:top w:val="nil"/>
              <w:bottom w:val="nil"/>
            </w:tcBorders>
            <w:shd w:val="clear" w:color="auto" w:fill="FFFFFF" w:themeFill="background1"/>
          </w:tcPr>
          <w:p w14:paraId="18FB50B5" w14:textId="77777777" w:rsidR="00D519C4" w:rsidRPr="003F7F53" w:rsidRDefault="00D519C4" w:rsidP="00871A27">
            <w:r w:rsidRPr="003F7F53">
              <w:t>Costs</w:t>
            </w:r>
          </w:p>
        </w:tc>
        <w:tc>
          <w:tcPr>
            <w:tcW w:w="6892" w:type="dxa"/>
            <w:tcBorders>
              <w:top w:val="nil"/>
              <w:bottom w:val="nil"/>
            </w:tcBorders>
            <w:shd w:val="clear" w:color="auto" w:fill="FFFFFF" w:themeFill="background1"/>
          </w:tcPr>
          <w:p w14:paraId="7C53EB78" w14:textId="77777777" w:rsidR="00D519C4" w:rsidRPr="00A91D4D" w:rsidRDefault="00D519C4" w:rsidP="00871A27">
            <w:pPr>
              <w:cnfStyle w:val="000000100000" w:firstRow="0" w:lastRow="0" w:firstColumn="0" w:lastColumn="0" w:oddVBand="0" w:evenVBand="0" w:oddHBand="1" w:evenHBand="0" w:firstRowFirstColumn="0" w:firstRowLastColumn="0" w:lastRowFirstColumn="0" w:lastRowLastColumn="0"/>
              <w:rPr>
                <w:sz w:val="18"/>
              </w:rPr>
            </w:pPr>
            <w:r w:rsidRPr="00A91D4D">
              <w:rPr>
                <w:sz w:val="18"/>
              </w:rPr>
              <w:t>Extra costs to industry in preparing novel food and nutritive substance applications, as more foods captured.</w:t>
            </w:r>
            <w:r>
              <w:rPr>
                <w:sz w:val="18"/>
              </w:rPr>
              <w:t xml:space="preserve"> Cost per application would remain the same.</w:t>
            </w:r>
          </w:p>
          <w:p w14:paraId="3A7D51E1" w14:textId="77777777" w:rsidR="00D519C4" w:rsidRPr="00A91D4D" w:rsidRDefault="00D519C4" w:rsidP="00871A27">
            <w:pPr>
              <w:cnfStyle w:val="000000100000" w:firstRow="0" w:lastRow="0" w:firstColumn="0" w:lastColumn="0" w:oddVBand="0" w:evenVBand="0" w:oddHBand="1" w:evenHBand="0" w:firstRowFirstColumn="0" w:firstRowLastColumn="0" w:lastRowFirstColumn="0" w:lastRowLastColumn="0"/>
              <w:rPr>
                <w:sz w:val="18"/>
              </w:rPr>
            </w:pPr>
            <w:r w:rsidRPr="00A91D4D">
              <w:rPr>
                <w:sz w:val="18"/>
              </w:rPr>
              <w:t>Opportunity costs from products not developed would increase as more products and substances captured.</w:t>
            </w:r>
          </w:p>
        </w:tc>
      </w:tr>
      <w:tr w:rsidR="00D519C4" w:rsidRPr="003F7F53" w14:paraId="6D35B9FF" w14:textId="77777777" w:rsidTr="004D243F">
        <w:trPr>
          <w:cantSplit/>
        </w:trPr>
        <w:tc>
          <w:tcPr>
            <w:cnfStyle w:val="001000000000" w:firstRow="0" w:lastRow="0" w:firstColumn="1" w:lastColumn="0" w:oddVBand="0" w:evenVBand="0" w:oddHBand="0" w:evenHBand="0" w:firstRowFirstColumn="0" w:firstRowLastColumn="0" w:lastRowFirstColumn="0" w:lastRowLastColumn="0"/>
            <w:tcW w:w="2350" w:type="dxa"/>
            <w:tcBorders>
              <w:top w:val="nil"/>
              <w:bottom w:val="nil"/>
            </w:tcBorders>
            <w:shd w:val="clear" w:color="auto" w:fill="DBE5F1" w:themeFill="accent1" w:themeFillTint="33"/>
          </w:tcPr>
          <w:p w14:paraId="45C23A0F" w14:textId="77777777" w:rsidR="00D519C4" w:rsidRPr="003F7F53" w:rsidRDefault="00D519C4" w:rsidP="00871A27">
            <w:r w:rsidRPr="003F7F53">
              <w:t>Benefits</w:t>
            </w:r>
          </w:p>
        </w:tc>
        <w:tc>
          <w:tcPr>
            <w:tcW w:w="6892" w:type="dxa"/>
            <w:tcBorders>
              <w:top w:val="nil"/>
              <w:bottom w:val="nil"/>
            </w:tcBorders>
            <w:shd w:val="clear" w:color="auto" w:fill="DBE5F1" w:themeFill="accent1" w:themeFillTint="33"/>
          </w:tcPr>
          <w:p w14:paraId="473A1975" w14:textId="77777777" w:rsidR="00D519C4" w:rsidRDefault="00D519C4" w:rsidP="00871A27">
            <w:pPr>
              <w:cnfStyle w:val="000000000000" w:firstRow="0" w:lastRow="0" w:firstColumn="0" w:lastColumn="0" w:oddVBand="0" w:evenVBand="0" w:oddHBand="0" w:evenHBand="0" w:firstRowFirstColumn="0" w:firstRowLastColumn="0" w:lastRowFirstColumn="0" w:lastRowLastColumn="0"/>
              <w:rPr>
                <w:sz w:val="18"/>
              </w:rPr>
            </w:pPr>
            <w:r w:rsidRPr="00A91D4D">
              <w:rPr>
                <w:sz w:val="18"/>
              </w:rPr>
              <w:t>If definitions were clearer, opportunity costs from products not developed due to uncertainty would reduce</w:t>
            </w:r>
            <w:r>
              <w:rPr>
                <w:sz w:val="18"/>
              </w:rPr>
              <w:t xml:space="preserve"> (likely to be offset by the opportunity cost of products not developed because they require an application).</w:t>
            </w:r>
          </w:p>
          <w:p w14:paraId="1AEF6656" w14:textId="77777777" w:rsidR="00D519C4" w:rsidRPr="00A91D4D" w:rsidRDefault="00D519C4" w:rsidP="00871A27">
            <w:pPr>
              <w:cnfStyle w:val="000000000000" w:firstRow="0" w:lastRow="0" w:firstColumn="0" w:lastColumn="0" w:oddVBand="0" w:evenVBand="0" w:oddHBand="0" w:evenHBand="0" w:firstRowFirstColumn="0" w:firstRowLastColumn="0" w:lastRowFirstColumn="0" w:lastRowLastColumn="0"/>
              <w:rPr>
                <w:sz w:val="18"/>
              </w:rPr>
            </w:pPr>
            <w:r>
              <w:rPr>
                <w:sz w:val="18"/>
              </w:rPr>
              <w:t>Possibly a benefit from increased certainty regarding which products require an application.</w:t>
            </w:r>
          </w:p>
        </w:tc>
      </w:tr>
      <w:tr w:rsidR="00D519C4" w:rsidRPr="003F7F53" w14:paraId="02F4324C" w14:textId="77777777" w:rsidTr="004D24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gridSpan w:val="2"/>
            <w:tcBorders>
              <w:top w:val="nil"/>
              <w:bottom w:val="nil"/>
            </w:tcBorders>
            <w:shd w:val="clear" w:color="auto" w:fill="365F91" w:themeFill="accent1" w:themeFillShade="BF"/>
          </w:tcPr>
          <w:p w14:paraId="412D53CA" w14:textId="77777777" w:rsidR="00D519C4" w:rsidRPr="003F7F53" w:rsidRDefault="00D519C4" w:rsidP="00871A27">
            <w:r w:rsidRPr="00BD3107">
              <w:rPr>
                <w:color w:val="FFFFFF" w:themeColor="background1"/>
              </w:rPr>
              <w:t xml:space="preserve">Consumers </w:t>
            </w:r>
          </w:p>
        </w:tc>
      </w:tr>
      <w:tr w:rsidR="00D519C4" w:rsidRPr="003F7F53" w14:paraId="5B7EE3C7" w14:textId="77777777" w:rsidTr="004D243F">
        <w:tc>
          <w:tcPr>
            <w:cnfStyle w:val="001000000000" w:firstRow="0" w:lastRow="0" w:firstColumn="1" w:lastColumn="0" w:oddVBand="0" w:evenVBand="0" w:oddHBand="0" w:evenHBand="0" w:firstRowFirstColumn="0" w:firstRowLastColumn="0" w:lastRowFirstColumn="0" w:lastRowLastColumn="0"/>
            <w:tcW w:w="2350" w:type="dxa"/>
            <w:tcBorders>
              <w:top w:val="nil"/>
              <w:bottom w:val="nil"/>
            </w:tcBorders>
          </w:tcPr>
          <w:p w14:paraId="6D3A2CC7" w14:textId="77777777" w:rsidR="00D519C4" w:rsidRPr="003F7F53" w:rsidRDefault="00D519C4" w:rsidP="00871A27">
            <w:r w:rsidRPr="003F7F53">
              <w:t>Costs</w:t>
            </w:r>
          </w:p>
        </w:tc>
        <w:tc>
          <w:tcPr>
            <w:tcW w:w="6892" w:type="dxa"/>
            <w:tcBorders>
              <w:top w:val="nil"/>
              <w:bottom w:val="nil"/>
            </w:tcBorders>
          </w:tcPr>
          <w:p w14:paraId="6BD4BDB6" w14:textId="77777777" w:rsidR="00D519C4" w:rsidRPr="00A91D4D" w:rsidRDefault="00D519C4" w:rsidP="00871A27">
            <w:pPr>
              <w:cnfStyle w:val="000000000000" w:firstRow="0" w:lastRow="0" w:firstColumn="0" w:lastColumn="0" w:oddVBand="0" w:evenVBand="0" w:oddHBand="0" w:evenHBand="0" w:firstRowFirstColumn="0" w:firstRowLastColumn="0" w:lastRowFirstColumn="0" w:lastRowLastColumn="0"/>
              <w:rPr>
                <w:sz w:val="18"/>
              </w:rPr>
            </w:pPr>
            <w:r w:rsidRPr="00A91D4D">
              <w:rPr>
                <w:sz w:val="18"/>
              </w:rPr>
              <w:t>Reduced availability of new products if innovation is stifled.</w:t>
            </w:r>
          </w:p>
        </w:tc>
      </w:tr>
      <w:tr w:rsidR="00D519C4" w:rsidRPr="003F7F53" w14:paraId="559422DE" w14:textId="77777777" w:rsidTr="004D243F">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2350" w:type="dxa"/>
            <w:tcBorders>
              <w:top w:val="nil"/>
              <w:bottom w:val="single" w:sz="8" w:space="0" w:color="4F81BD" w:themeColor="accent1"/>
            </w:tcBorders>
            <w:shd w:val="clear" w:color="auto" w:fill="DBE5F1" w:themeFill="accent1" w:themeFillTint="33"/>
          </w:tcPr>
          <w:p w14:paraId="2DF54274" w14:textId="77777777" w:rsidR="00D519C4" w:rsidRPr="003F7F53" w:rsidRDefault="00D519C4" w:rsidP="00871A27">
            <w:r w:rsidRPr="003F7F53">
              <w:t>Benefits</w:t>
            </w:r>
          </w:p>
        </w:tc>
        <w:tc>
          <w:tcPr>
            <w:tcW w:w="6892" w:type="dxa"/>
            <w:tcBorders>
              <w:top w:val="nil"/>
              <w:bottom w:val="single" w:sz="8" w:space="0" w:color="4F81BD" w:themeColor="accent1"/>
            </w:tcBorders>
            <w:shd w:val="clear" w:color="auto" w:fill="DBE5F1" w:themeFill="accent1" w:themeFillTint="33"/>
          </w:tcPr>
          <w:p w14:paraId="35032AF7" w14:textId="77777777" w:rsidR="00D519C4" w:rsidRPr="00A91D4D" w:rsidRDefault="00D519C4" w:rsidP="00871A27">
            <w:pPr>
              <w:cnfStyle w:val="000000100000" w:firstRow="0" w:lastRow="0" w:firstColumn="0" w:lastColumn="0" w:oddVBand="0" w:evenVBand="0" w:oddHBand="1" w:evenHBand="0" w:firstRowFirstColumn="0" w:firstRowLastColumn="0" w:lastRowFirstColumn="0" w:lastRowLastColumn="0"/>
              <w:rPr>
                <w:sz w:val="18"/>
              </w:rPr>
            </w:pPr>
            <w:r w:rsidRPr="00A91D4D">
              <w:rPr>
                <w:sz w:val="18"/>
              </w:rPr>
              <w:t>Reduced potential harm from consuming unsafe products on the market.</w:t>
            </w:r>
          </w:p>
        </w:tc>
      </w:tr>
    </w:tbl>
    <w:p w14:paraId="16BA1CA8" w14:textId="3109EFF1" w:rsidR="00D519C4" w:rsidRDefault="00ED6211" w:rsidP="00D519C4">
      <w:pPr>
        <w:pStyle w:val="Heading2"/>
      </w:pPr>
      <w:bookmarkStart w:id="31" w:name="_Toc429143373"/>
      <w:bookmarkStart w:id="32" w:name="_Toc434241141"/>
      <w:bookmarkStart w:id="33" w:name="_Toc434241471"/>
      <w:r>
        <w:t>4.4</w:t>
      </w:r>
      <w:r>
        <w:tab/>
      </w:r>
      <w:r w:rsidR="00D519C4" w:rsidRPr="00D519C4">
        <w:t xml:space="preserve">Option </w:t>
      </w:r>
      <w:r w:rsidR="00D519C4">
        <w:t>3</w:t>
      </w:r>
      <w:r w:rsidR="00D519C4" w:rsidRPr="00D519C4">
        <w:t xml:space="preserve"> – </w:t>
      </w:r>
      <w:bookmarkEnd w:id="31"/>
      <w:bookmarkEnd w:id="32"/>
      <w:bookmarkEnd w:id="33"/>
      <w:r w:rsidR="00821792">
        <w:t>Alternative framework</w:t>
      </w:r>
    </w:p>
    <w:p w14:paraId="2DE0956B" w14:textId="5BDFCE9B" w:rsidR="00D519C4" w:rsidRDefault="00D519C4" w:rsidP="0095715D">
      <w:r w:rsidRPr="00D519C4">
        <w:t xml:space="preserve">Submitters to the March 2012 consultation paper indicated that any new regulatory requirements should be commensurate with the likely risks to consumers posed by new foods. For this option, FSANZ </w:t>
      </w:r>
      <w:r w:rsidR="00821792">
        <w:t>considers it may be necessary to develop an alternative approach in order to</w:t>
      </w:r>
      <w:r w:rsidR="00B12955">
        <w:t xml:space="preserve"> </w:t>
      </w:r>
      <w:r w:rsidR="00B12955" w:rsidRPr="00B12955">
        <w:t>improv</w:t>
      </w:r>
      <w:r w:rsidR="00B12955">
        <w:t>e</w:t>
      </w:r>
      <w:r w:rsidR="00B12955" w:rsidRPr="00B12955">
        <w:t xml:space="preserve"> the clarity and enforceability of the Code</w:t>
      </w:r>
      <w:r w:rsidR="00DA13C0">
        <w:t xml:space="preserve">. </w:t>
      </w:r>
      <w:r w:rsidR="00821792">
        <w:t xml:space="preserve">FSANZ has developed a draft framework, based on a graduated approach to risk, as an example of what could be achieved under an alternative framework. The draft framework for the graduated risk approach (referred to as the graduated risk approach below) </w:t>
      </w:r>
      <w:r w:rsidR="00DA13C0">
        <w:t xml:space="preserve">is designed to </w:t>
      </w:r>
      <w:r w:rsidR="00B12955" w:rsidRPr="00B12955">
        <w:t>provide greater opportunity for more proportionate and streamlined assessment processes in ensuring the safety of new foods entering the marketplace in Australia and New Zealand</w:t>
      </w:r>
      <w:r w:rsidR="00B12955">
        <w:t>.</w:t>
      </w:r>
      <w:r w:rsidRPr="00D519C4">
        <w:t xml:space="preserve"> This approach </w:t>
      </w:r>
      <w:r w:rsidR="00BF02F3">
        <w:t>may</w:t>
      </w:r>
      <w:r w:rsidRPr="00D519C4">
        <w:t xml:space="preserve"> better manage potential risks at a lower cost than the current novel food and </w:t>
      </w:r>
      <w:r w:rsidR="0095715D">
        <w:t>nutritive substance provisions.</w:t>
      </w:r>
    </w:p>
    <w:p w14:paraId="79DEC2C7" w14:textId="77777777" w:rsidR="0095715D" w:rsidRPr="00D519C4" w:rsidRDefault="0095715D" w:rsidP="0095715D">
      <w:pPr>
        <w:rPr>
          <w:b/>
          <w:bCs/>
        </w:rPr>
      </w:pPr>
    </w:p>
    <w:p w14:paraId="74F396E7" w14:textId="34060067" w:rsidR="00364822" w:rsidRDefault="00364822" w:rsidP="0095715D">
      <w:r>
        <w:t xml:space="preserve">Please see the </w:t>
      </w:r>
      <w:r w:rsidR="00FC6775">
        <w:t xml:space="preserve">assessment </w:t>
      </w:r>
      <w:r w:rsidR="001B73DB">
        <w:t xml:space="preserve">summary </w:t>
      </w:r>
      <w:r w:rsidR="00FC6775">
        <w:t>for</w:t>
      </w:r>
      <w:r>
        <w:t xml:space="preserve"> </w:t>
      </w:r>
      <w:r w:rsidR="00B12955">
        <w:t xml:space="preserve">more detail on </w:t>
      </w:r>
      <w:r>
        <w:t xml:space="preserve">the </w:t>
      </w:r>
      <w:r w:rsidR="00D519C4" w:rsidRPr="00D519C4">
        <w:t>graduated risk approach</w:t>
      </w:r>
      <w:r>
        <w:t xml:space="preserve">. </w:t>
      </w:r>
      <w:r w:rsidRPr="00364822">
        <w:t>The graduated risk approach includes three main elements:</w:t>
      </w:r>
    </w:p>
    <w:p w14:paraId="79D70BF0" w14:textId="77777777" w:rsidR="00ED6211" w:rsidRPr="00364822" w:rsidRDefault="00ED6211" w:rsidP="0095715D">
      <w:pPr>
        <w:rPr>
          <w:b/>
          <w:bCs/>
        </w:rPr>
      </w:pPr>
    </w:p>
    <w:p w14:paraId="1EAE66ED" w14:textId="66E6D685" w:rsidR="00364822" w:rsidRDefault="00364822" w:rsidP="000902C4">
      <w:pPr>
        <w:pStyle w:val="ListParagraph"/>
        <w:numPr>
          <w:ilvl w:val="0"/>
          <w:numId w:val="5"/>
        </w:numPr>
      </w:pPr>
      <w:r w:rsidRPr="00364822">
        <w:t>Identification of foods which do not require regulatory approval prior to market entry</w:t>
      </w:r>
    </w:p>
    <w:p w14:paraId="03924EA9" w14:textId="77777777" w:rsidR="00ED6211" w:rsidRPr="00364822" w:rsidRDefault="00ED6211" w:rsidP="00E5375A">
      <w:pPr>
        <w:pStyle w:val="ListParagraph"/>
        <w:ind w:left="567"/>
      </w:pPr>
    </w:p>
    <w:p w14:paraId="1876EE46" w14:textId="50F047AE" w:rsidR="00364822" w:rsidRDefault="00B12955" w:rsidP="004D243F">
      <w:pPr>
        <w:pStyle w:val="FSBullet2"/>
      </w:pPr>
      <w:r>
        <w:t>T</w:t>
      </w:r>
      <w:r w:rsidR="00364822" w:rsidRPr="00364822">
        <w:t>he Code would permit the sale of new foods that meet ‘eligible food criteria’</w:t>
      </w:r>
      <w:r w:rsidR="00821792">
        <w:rPr>
          <w:rStyle w:val="FootnoteReference"/>
        </w:rPr>
        <w:footnoteReference w:id="1"/>
      </w:r>
      <w:r w:rsidR="00364822" w:rsidRPr="00364822">
        <w:t xml:space="preserve">. The criteria would be stipulated in the Code and would reflect those foods that are considered to pose a level of risk that is negligible, well understood and/or managed by other standards in the Code or through other means. </w:t>
      </w:r>
    </w:p>
    <w:p w14:paraId="69F404E1" w14:textId="77777777" w:rsidR="00ED6211" w:rsidRDefault="00ED6211" w:rsidP="00E5375A">
      <w:pPr>
        <w:pStyle w:val="ListParagraph"/>
        <w:ind w:left="992"/>
      </w:pPr>
    </w:p>
    <w:p w14:paraId="115C66D8" w14:textId="30DC7F64" w:rsidR="00E6446F" w:rsidRDefault="008D3BD1" w:rsidP="000902C4">
      <w:pPr>
        <w:pStyle w:val="ListParagraph"/>
        <w:numPr>
          <w:ilvl w:val="0"/>
          <w:numId w:val="5"/>
        </w:numPr>
      </w:pPr>
      <w:r>
        <w:t>Different p</w:t>
      </w:r>
      <w:r w:rsidR="00E6446F" w:rsidRPr="00E6446F">
        <w:t>re-market assessment routes for market entry of all other foods</w:t>
      </w:r>
      <w:r w:rsidR="00281C12">
        <w:t xml:space="preserve"> (e.g. foods for which the risk is not known, or foods which may have a risk that requires managing through changes to the Code)</w:t>
      </w:r>
    </w:p>
    <w:p w14:paraId="224D36A7" w14:textId="24ACEC18" w:rsidR="004D243F" w:rsidRDefault="004D243F" w:rsidP="00E5375A">
      <w:pPr>
        <w:pStyle w:val="ListParagraph"/>
        <w:ind w:left="567"/>
      </w:pPr>
      <w:r>
        <w:br w:type="page"/>
      </w:r>
    </w:p>
    <w:p w14:paraId="088382FC" w14:textId="3B585345" w:rsidR="00364822" w:rsidRDefault="00B12955" w:rsidP="004D243F">
      <w:pPr>
        <w:pStyle w:val="FSBullet2"/>
      </w:pPr>
      <w:r>
        <w:lastRenderedPageBreak/>
        <w:t>F</w:t>
      </w:r>
      <w:r w:rsidR="00364822" w:rsidRPr="00364822">
        <w:t xml:space="preserve">oods that do not meet the ‘eligible food criteria’ would be required to undergo a more extensive pre-market assessment before they could be supplied in the marketplace in Australia and New Zealand. The pre-market assessment </w:t>
      </w:r>
      <w:r w:rsidR="00AC0408">
        <w:t>would</w:t>
      </w:r>
      <w:r w:rsidR="00364822" w:rsidRPr="00364822">
        <w:t xml:space="preserve"> be </w:t>
      </w:r>
      <w:r w:rsidR="00AC0408">
        <w:t xml:space="preserve">either </w:t>
      </w:r>
      <w:r w:rsidR="00364822" w:rsidRPr="00364822">
        <w:t xml:space="preserve">an industry self-assessment process </w:t>
      </w:r>
      <w:r w:rsidR="008D3BD1">
        <w:t xml:space="preserve">(with notification to FSANZ) </w:t>
      </w:r>
      <w:r w:rsidR="00364822" w:rsidRPr="00364822">
        <w:t>or the FSANZ regulatory assessment process</w:t>
      </w:r>
      <w:r w:rsidR="00281C12">
        <w:t xml:space="preserve"> (i.e. the current application process)</w:t>
      </w:r>
      <w:r w:rsidR="00364822" w:rsidRPr="00364822">
        <w:t>.</w:t>
      </w:r>
    </w:p>
    <w:p w14:paraId="127A7CB6" w14:textId="77777777" w:rsidR="00ED6211" w:rsidRPr="00364822" w:rsidRDefault="00ED6211" w:rsidP="00E5375A">
      <w:pPr>
        <w:pStyle w:val="ListParagraph"/>
        <w:ind w:left="992"/>
      </w:pPr>
    </w:p>
    <w:p w14:paraId="3C7379EF" w14:textId="5DAB9D93" w:rsidR="00364822" w:rsidRDefault="00364822" w:rsidP="000902C4">
      <w:pPr>
        <w:pStyle w:val="ListParagraph"/>
        <w:numPr>
          <w:ilvl w:val="0"/>
          <w:numId w:val="5"/>
        </w:numPr>
      </w:pPr>
      <w:r w:rsidRPr="00364822">
        <w:t>A description of data and dossier requirements to establish safety and impact on public health of new foods</w:t>
      </w:r>
    </w:p>
    <w:p w14:paraId="79B5FCFF" w14:textId="77777777" w:rsidR="00ED6211" w:rsidRPr="00364822" w:rsidRDefault="00ED6211" w:rsidP="00E5375A">
      <w:pPr>
        <w:pStyle w:val="ListParagraph"/>
        <w:ind w:left="567"/>
      </w:pPr>
    </w:p>
    <w:p w14:paraId="2FAFBEA4" w14:textId="621A6080" w:rsidR="00364822" w:rsidRPr="00364822" w:rsidRDefault="00B12955" w:rsidP="004D243F">
      <w:pPr>
        <w:pStyle w:val="FSBullet2"/>
      </w:pPr>
      <w:r>
        <w:t>T</w:t>
      </w:r>
      <w:r w:rsidR="00364822" w:rsidRPr="00364822">
        <w:t>he type of information that is needed; and how it should be analysed and interpreted to determine whether a food is safe for human consumption and its potential impact on public health.</w:t>
      </w:r>
    </w:p>
    <w:p w14:paraId="3461244D" w14:textId="77777777" w:rsidR="0095715D" w:rsidRDefault="0095715D" w:rsidP="0095715D"/>
    <w:p w14:paraId="5878767F" w14:textId="43502FD2" w:rsidR="00014C4A" w:rsidRDefault="0053118B" w:rsidP="0095715D">
      <w:r w:rsidRPr="006616A5">
        <w:t>Reliance on the current definitions would not be</w:t>
      </w:r>
      <w:r w:rsidR="00014C4A" w:rsidRPr="006616A5">
        <w:t xml:space="preserve"> an issue with Option 3, as the definitions for nutritive substances and novel foods would no longer be needed. Instead, </w:t>
      </w:r>
      <w:r w:rsidR="009112F7" w:rsidRPr="006616A5">
        <w:t>the Code would focus on criteria that determine which assessment process is applied to which food. All pathways require some form of safety assessment.</w:t>
      </w:r>
    </w:p>
    <w:p w14:paraId="47A17C10" w14:textId="77777777" w:rsidR="009112F7" w:rsidRDefault="009112F7" w:rsidP="0095715D"/>
    <w:p w14:paraId="1A000A3F" w14:textId="6184288B" w:rsidR="00B12955" w:rsidRDefault="00E006F9" w:rsidP="0095715D">
      <w:r>
        <w:t>A food business bringing eligible foods to market would be required to hold certain data (basic data requirements would be listed in the Code). By holding this data the business would substantiate that their eligible food is safe for consumption. Meeting these requirements would be less burdensome than going through an application process. This is because:</w:t>
      </w:r>
    </w:p>
    <w:p w14:paraId="4F8B90A3" w14:textId="77777777" w:rsidR="00ED6211" w:rsidRDefault="00ED6211" w:rsidP="0095715D">
      <w:pPr>
        <w:rPr>
          <w:b/>
          <w:bCs/>
        </w:rPr>
      </w:pPr>
    </w:p>
    <w:p w14:paraId="4254CD09" w14:textId="749347A5" w:rsidR="00E006F9" w:rsidRDefault="00E006F9" w:rsidP="00E006F9">
      <w:pPr>
        <w:pStyle w:val="FSBullet1"/>
      </w:pPr>
      <w:r>
        <w:t xml:space="preserve">the quantity of data that the food business would need to hold for an eligible food would be less than </w:t>
      </w:r>
      <w:r w:rsidR="0095715D">
        <w:t>what would be needed</w:t>
      </w:r>
      <w:r>
        <w:t xml:space="preserve"> to support an application</w:t>
      </w:r>
      <w:r w:rsidR="00C3422F">
        <w:t xml:space="preserve"> (because pre-market approval by FSANZ is not considered necessary</w:t>
      </w:r>
      <w:r w:rsidR="00E553B7">
        <w:t xml:space="preserve"> and the data requirements would be less</w:t>
      </w:r>
      <w:r w:rsidR="00C3422F">
        <w:t>)</w:t>
      </w:r>
    </w:p>
    <w:p w14:paraId="16D9C3C7" w14:textId="3585C424" w:rsidR="00E006F9" w:rsidRDefault="00E006F9" w:rsidP="00E006F9">
      <w:pPr>
        <w:pStyle w:val="FSBullet1"/>
      </w:pPr>
      <w:r>
        <w:t>the food business would not need to submit an application to FSANZ and then wait for FSANZ to either approve or reject it</w:t>
      </w:r>
    </w:p>
    <w:p w14:paraId="1E4AC574" w14:textId="77777777" w:rsidR="00E006F9" w:rsidRDefault="00E006F9" w:rsidP="00E006F9">
      <w:pPr>
        <w:rPr>
          <w:lang w:bidi="ar-SA"/>
        </w:rPr>
      </w:pPr>
    </w:p>
    <w:p w14:paraId="67C25A1D" w14:textId="5FB1FF60" w:rsidR="00E006F9" w:rsidRDefault="00E006F9" w:rsidP="00E006F9">
      <w:pPr>
        <w:rPr>
          <w:lang w:bidi="ar-SA"/>
        </w:rPr>
      </w:pPr>
      <w:r w:rsidRPr="00DA1C6D">
        <w:rPr>
          <w:lang w:bidi="ar-SA"/>
        </w:rPr>
        <w:t xml:space="preserve">The graduated risk approach would </w:t>
      </w:r>
      <w:r w:rsidR="00285B5A">
        <w:rPr>
          <w:lang w:bidi="ar-SA"/>
        </w:rPr>
        <w:t>improve compliance</w:t>
      </w:r>
      <w:r>
        <w:rPr>
          <w:lang w:bidi="ar-SA"/>
        </w:rPr>
        <w:t xml:space="preserve">. This is because </w:t>
      </w:r>
      <w:r w:rsidR="00C3422F">
        <w:rPr>
          <w:lang w:bidi="ar-SA"/>
        </w:rPr>
        <w:t>the Code would be amended to clearly identify which foods require pre-market assessment and to set out clear requirements for assessing the safety of these foods, including data requirements that must be met. This would</w:t>
      </w:r>
      <w:r>
        <w:rPr>
          <w:lang w:bidi="ar-SA"/>
        </w:rPr>
        <w:t xml:space="preserve"> improve the clarity and enforceability of the Code, encouraging compliance by food businesses. The legal clarity of the graduated risk approach (compared to the status quo) would make it easier for jurisdictions to take action to protect public health and safety</w:t>
      </w:r>
      <w:r w:rsidR="00C3422F">
        <w:rPr>
          <w:lang w:bidi="ar-SA"/>
        </w:rPr>
        <w:t xml:space="preserve"> because a food business would not be compliant with the Code if it has not followed the </w:t>
      </w:r>
      <w:r w:rsidR="00705889">
        <w:rPr>
          <w:lang w:bidi="ar-SA"/>
        </w:rPr>
        <w:t>requirements for establishing the safety of a food</w:t>
      </w:r>
      <w:r>
        <w:rPr>
          <w:lang w:bidi="ar-SA"/>
        </w:rPr>
        <w:t>.</w:t>
      </w:r>
    </w:p>
    <w:p w14:paraId="63466A88" w14:textId="77777777" w:rsidR="00E006F9" w:rsidRDefault="00E006F9" w:rsidP="00E006F9">
      <w:pPr>
        <w:rPr>
          <w:lang w:bidi="ar-SA"/>
        </w:rPr>
      </w:pPr>
    </w:p>
    <w:p w14:paraId="3CD94C4D" w14:textId="6372F990" w:rsidR="00E006F9" w:rsidRDefault="00E006F9" w:rsidP="00E006F9">
      <w:pPr>
        <w:rPr>
          <w:lang w:bidi="ar-SA"/>
        </w:rPr>
      </w:pPr>
      <w:r>
        <w:rPr>
          <w:lang w:bidi="ar-SA"/>
        </w:rPr>
        <w:t xml:space="preserve">Costs to business </w:t>
      </w:r>
      <w:r w:rsidR="001B3C09">
        <w:rPr>
          <w:lang w:bidi="ar-SA"/>
        </w:rPr>
        <w:t>may</w:t>
      </w:r>
      <w:r>
        <w:rPr>
          <w:lang w:bidi="ar-SA"/>
        </w:rPr>
        <w:t xml:space="preserve"> be reduced compared to the status quo as some foods which currently require an application </w:t>
      </w:r>
      <w:r w:rsidR="008D3BD1">
        <w:rPr>
          <w:lang w:bidi="ar-SA"/>
        </w:rPr>
        <w:t xml:space="preserve">(because they are novel or a nutritive substance) </w:t>
      </w:r>
      <w:r>
        <w:rPr>
          <w:lang w:bidi="ar-SA"/>
        </w:rPr>
        <w:t>would be eligible foods, and so a less burdensome process could be followed to get them to market.</w:t>
      </w:r>
      <w:r w:rsidR="008E71FA">
        <w:rPr>
          <w:lang w:bidi="ar-SA"/>
        </w:rPr>
        <w:t xml:space="preserve"> </w:t>
      </w:r>
    </w:p>
    <w:p w14:paraId="4B24FCF9" w14:textId="77777777" w:rsidR="008E71FA" w:rsidRDefault="008E71FA" w:rsidP="00E006F9">
      <w:pPr>
        <w:rPr>
          <w:lang w:bidi="ar-SA"/>
        </w:rPr>
      </w:pPr>
    </w:p>
    <w:p w14:paraId="469E84FC" w14:textId="6F933207" w:rsidR="008E71FA" w:rsidRDefault="008E71FA" w:rsidP="00E006F9">
      <w:pPr>
        <w:rPr>
          <w:lang w:bidi="ar-SA"/>
        </w:rPr>
      </w:pPr>
      <w:r>
        <w:rPr>
          <w:lang w:bidi="ar-SA"/>
        </w:rPr>
        <w:t xml:space="preserve">In addition, by not following an application process, food businesses </w:t>
      </w:r>
      <w:r w:rsidR="001B3C09">
        <w:rPr>
          <w:lang w:bidi="ar-SA"/>
        </w:rPr>
        <w:t>could potentially</w:t>
      </w:r>
      <w:r>
        <w:rPr>
          <w:lang w:bidi="ar-SA"/>
        </w:rPr>
        <w:t xml:space="preserve"> be able to launch eligible foods more quickly than under the status quo. This would enable them to start earning a return on their investment in new product development more quickly, likely increasing the overall return on the investment. As well as reducing time to market, the graduated risk approach would reduce uncertainty regarding when an eligible food could launch. Food businesses interviewed in the Catalyst report noted that the uncertainty regarding </w:t>
      </w:r>
      <w:r w:rsidR="00FC6775">
        <w:rPr>
          <w:lang w:bidi="ar-SA"/>
        </w:rPr>
        <w:t xml:space="preserve">the time which would be taken to approve a new food </w:t>
      </w:r>
      <w:r>
        <w:rPr>
          <w:lang w:bidi="ar-SA"/>
        </w:rPr>
        <w:t>made it difficult to coordinate the timing of product launches with retailers. By removing this uncertainty for eligible foods</w:t>
      </w:r>
      <w:r w:rsidR="00D25BEC">
        <w:rPr>
          <w:lang w:bidi="ar-SA"/>
        </w:rPr>
        <w:t xml:space="preserve"> (as the food business </w:t>
      </w:r>
      <w:r w:rsidR="00FC6775">
        <w:rPr>
          <w:lang w:bidi="ar-SA"/>
        </w:rPr>
        <w:t>can manage their own timelines</w:t>
      </w:r>
      <w:r w:rsidR="00D25BEC">
        <w:rPr>
          <w:lang w:bidi="ar-SA"/>
        </w:rPr>
        <w:t>)</w:t>
      </w:r>
      <w:r>
        <w:rPr>
          <w:lang w:bidi="ar-SA"/>
        </w:rPr>
        <w:t>, the graduated risk approach</w:t>
      </w:r>
      <w:r w:rsidR="00D25BEC">
        <w:rPr>
          <w:lang w:bidi="ar-SA"/>
        </w:rPr>
        <w:t xml:space="preserve"> reduces delays further by reducing coordination challenges.</w:t>
      </w:r>
    </w:p>
    <w:p w14:paraId="0C0BA214" w14:textId="4C907846" w:rsidR="004D243F" w:rsidRDefault="004D243F" w:rsidP="00E006F9">
      <w:pPr>
        <w:rPr>
          <w:lang w:bidi="ar-SA"/>
        </w:rPr>
      </w:pPr>
      <w:r>
        <w:rPr>
          <w:lang w:bidi="ar-SA"/>
        </w:rPr>
        <w:br w:type="page"/>
      </w:r>
    </w:p>
    <w:p w14:paraId="3AE5CE4F" w14:textId="3B29FC75" w:rsidR="00D25BEC" w:rsidRPr="0095715D" w:rsidRDefault="008234B2" w:rsidP="0095715D">
      <w:pPr>
        <w:rPr>
          <w:bCs/>
        </w:rPr>
      </w:pPr>
      <w:r>
        <w:lastRenderedPageBreak/>
        <w:t xml:space="preserve">A benefit to businesses bringing a food to market either through the eligible food self-assessment option or through the industry self-assessment pathway (for non-eligible foods) is being able to </w:t>
      </w:r>
      <w:r w:rsidR="008D3BD1">
        <w:t>better</w:t>
      </w:r>
      <w:r>
        <w:t xml:space="preserve"> capture the benefit from preparing their self-assessment. Under the status quo, FSANZ gives public notice when an application has been accepted. This notice includes a summary of the application, giving competitors of the applicant advance notice that the applicant intends to market a particular food. If the application is approved, competitors of the applicant can ‘free-ride’ by marketing the same or similar products, without having made any investment in obtaining regulatory approval for the new product. Currently, novel f</w:t>
      </w:r>
      <w:r w:rsidR="004D243F">
        <w:t>ood applicants can request a 15-</w:t>
      </w:r>
      <w:r>
        <w:t>month exclusivity period in which only their brand can use the newly approved novel food. However, food businesses interviewed in the Catalyst research expressed the view that the 15 month exclusivity period was insufficient for them to establish their product and recoup development costs.</w:t>
      </w:r>
    </w:p>
    <w:p w14:paraId="2BF37814" w14:textId="77777777" w:rsidR="0095715D" w:rsidRPr="0095715D" w:rsidRDefault="0095715D" w:rsidP="0095715D">
      <w:pPr>
        <w:rPr>
          <w:bCs/>
        </w:rPr>
      </w:pPr>
    </w:p>
    <w:p w14:paraId="7DB595AB" w14:textId="30603677" w:rsidR="008234B2" w:rsidRDefault="008234B2" w:rsidP="008234B2">
      <w:pPr>
        <w:rPr>
          <w:lang w:bidi="ar-SA"/>
        </w:rPr>
      </w:pPr>
      <w:r>
        <w:rPr>
          <w:lang w:bidi="ar-SA"/>
        </w:rPr>
        <w:t>Under the graduated risk approach, in contrast, a food business that follows the eligible food self-assessment option to bring a food to market captures the full benefit of their investment. Other food businesses wishing to bring the same food to market would need to undertake their own self-assessment, so they cannot ‘free-ride’ on the efforts of the first business that brings the food to market. This may provide an incentive to food businesses to self-assess new foods (compared to the status quo), as only food businesses that conduct their own self-assessment will be able to</w:t>
      </w:r>
      <w:r w:rsidR="0095715D">
        <w:rPr>
          <w:lang w:bidi="ar-SA"/>
        </w:rPr>
        <w:t xml:space="preserve"> bring a </w:t>
      </w:r>
      <w:r>
        <w:rPr>
          <w:lang w:bidi="ar-SA"/>
        </w:rPr>
        <w:t>food to market.</w:t>
      </w:r>
      <w:r w:rsidR="00705889">
        <w:rPr>
          <w:lang w:bidi="ar-SA"/>
        </w:rPr>
        <w:t xml:space="preserve"> </w:t>
      </w:r>
    </w:p>
    <w:p w14:paraId="14F81F11" w14:textId="77777777" w:rsidR="00941BAF" w:rsidRDefault="00941BAF" w:rsidP="008234B2">
      <w:pPr>
        <w:rPr>
          <w:lang w:bidi="ar-SA"/>
        </w:rPr>
      </w:pPr>
    </w:p>
    <w:p w14:paraId="30F4CE77" w14:textId="592F7B6E" w:rsidR="00941BAF" w:rsidRDefault="00941BAF" w:rsidP="008234B2">
      <w:pPr>
        <w:rPr>
          <w:lang w:bidi="ar-SA"/>
        </w:rPr>
      </w:pPr>
      <w:r>
        <w:rPr>
          <w:lang w:bidi="ar-SA"/>
        </w:rPr>
        <w:t xml:space="preserve">For a food business that follows the </w:t>
      </w:r>
      <w:r w:rsidRPr="00941BAF">
        <w:rPr>
          <w:lang w:bidi="ar-SA"/>
        </w:rPr>
        <w:t>pre-market self-assessment</w:t>
      </w:r>
      <w:r>
        <w:rPr>
          <w:lang w:bidi="ar-SA"/>
        </w:rPr>
        <w:t xml:space="preserve"> (notification) pathway (for non-eligible foods), the dossier they prepare </w:t>
      </w:r>
      <w:r w:rsidR="009A4636">
        <w:rPr>
          <w:lang w:bidi="ar-SA"/>
        </w:rPr>
        <w:t>and submit</w:t>
      </w:r>
      <w:r w:rsidR="006616A5">
        <w:rPr>
          <w:lang w:bidi="ar-SA"/>
        </w:rPr>
        <w:t xml:space="preserve"> to</w:t>
      </w:r>
      <w:r w:rsidR="009A4636">
        <w:rPr>
          <w:lang w:bidi="ar-SA"/>
        </w:rPr>
        <w:t xml:space="preserve"> </w:t>
      </w:r>
      <w:r w:rsidR="000E6DEC">
        <w:rPr>
          <w:lang w:bidi="ar-SA"/>
        </w:rPr>
        <w:t xml:space="preserve">food regulators/authorities </w:t>
      </w:r>
      <w:r>
        <w:rPr>
          <w:lang w:bidi="ar-SA"/>
        </w:rPr>
        <w:t xml:space="preserve">would be </w:t>
      </w:r>
      <w:r w:rsidR="009A4636">
        <w:rPr>
          <w:lang w:bidi="ar-SA"/>
        </w:rPr>
        <w:t xml:space="preserve">made publicly available (online). Unlike the current FSANZ application process, the timing of the release of the dossier would be controlled by the food business. This means they could coordinate the release of the dossier with the release of the product. Consequently, competitors would have little advance warning that the product was being released. This contrasts with the current FSANZ application process in which </w:t>
      </w:r>
      <w:r w:rsidR="008D3BD1">
        <w:rPr>
          <w:lang w:bidi="ar-SA"/>
        </w:rPr>
        <w:t>FSANZ gives public notice when an application has been accepted</w:t>
      </w:r>
      <w:r w:rsidR="00E50B72">
        <w:rPr>
          <w:lang w:bidi="ar-SA"/>
        </w:rPr>
        <w:t>. Assessment and approval of the draft variation (or rejection) then takes approximately 3-12 months depending on the procedure under which the application is assessed</w:t>
      </w:r>
      <w:r w:rsidR="00E50B72">
        <w:rPr>
          <w:rStyle w:val="FootnoteReference"/>
          <w:lang w:bidi="ar-SA"/>
        </w:rPr>
        <w:footnoteReference w:id="2"/>
      </w:r>
      <w:r w:rsidR="00E50B72">
        <w:rPr>
          <w:lang w:bidi="ar-SA"/>
        </w:rPr>
        <w:t>.</w:t>
      </w:r>
    </w:p>
    <w:p w14:paraId="423AC24E" w14:textId="6AA543EB" w:rsidR="008234B2" w:rsidRDefault="008234B2" w:rsidP="00D519C4"/>
    <w:p w14:paraId="61B50B50" w14:textId="70E8A408" w:rsidR="00D519C4" w:rsidRDefault="00D519C4" w:rsidP="00D519C4">
      <w:pPr>
        <w:pStyle w:val="FSTableTitle"/>
        <w:keepNext/>
      </w:pPr>
      <w:bookmarkStart w:id="34" w:name="_Toc434241197"/>
      <w:r>
        <w:t xml:space="preserve">Table </w:t>
      </w:r>
      <w:fldSimple w:instr=" SEQ Table \* ARABIC ">
        <w:r w:rsidR="00164491">
          <w:rPr>
            <w:noProof/>
          </w:rPr>
          <w:t>2</w:t>
        </w:r>
      </w:fldSimple>
      <w:r w:rsidR="00ED6211">
        <w:t xml:space="preserve">: </w:t>
      </w:r>
      <w:r>
        <w:t xml:space="preserve"> </w:t>
      </w:r>
      <w:r w:rsidRPr="00605855">
        <w:t>Costs and benefits of a graduated risk-based approach</w:t>
      </w:r>
      <w:bookmarkEnd w:id="34"/>
    </w:p>
    <w:p w14:paraId="623CC512" w14:textId="77777777" w:rsidR="00ED6211" w:rsidRPr="00E5375A" w:rsidRDefault="00ED6211" w:rsidP="00E5375A"/>
    <w:tbl>
      <w:tblPr>
        <w:tblStyle w:val="LightShading-Accent1"/>
        <w:tblW w:w="0" w:type="auto"/>
        <w:tblLook w:val="04A0" w:firstRow="1" w:lastRow="0" w:firstColumn="1" w:lastColumn="0" w:noHBand="0" w:noVBand="1"/>
      </w:tblPr>
      <w:tblGrid>
        <w:gridCol w:w="2350"/>
        <w:gridCol w:w="6892"/>
      </w:tblGrid>
      <w:tr w:rsidR="00D519C4" w:rsidRPr="008A7979" w14:paraId="311A43A1" w14:textId="77777777" w:rsidTr="004D243F">
        <w:trPr>
          <w:cnfStyle w:val="100000000000" w:firstRow="1" w:lastRow="0" w:firstColumn="0" w:lastColumn="0" w:oddVBand="0" w:evenVBand="0" w:oddHBand="0" w:evenHBand="0" w:firstRowFirstColumn="0" w:firstRowLastColumn="0" w:lastRowFirstColumn="0" w:lastRowLastColumn="0"/>
          <w:trHeight w:val="385"/>
          <w:tblHeader/>
        </w:trPr>
        <w:tc>
          <w:tcPr>
            <w:cnfStyle w:val="001000000000" w:firstRow="0" w:lastRow="0" w:firstColumn="1" w:lastColumn="0" w:oddVBand="0" w:evenVBand="0" w:oddHBand="0" w:evenHBand="0" w:firstRowFirstColumn="0" w:firstRowLastColumn="0" w:lastRowFirstColumn="0" w:lastRowLastColumn="0"/>
            <w:tcW w:w="2350" w:type="dxa"/>
            <w:tcBorders>
              <w:bottom w:val="nil"/>
            </w:tcBorders>
          </w:tcPr>
          <w:p w14:paraId="43788E82" w14:textId="77777777" w:rsidR="00D519C4" w:rsidRPr="008A7979" w:rsidRDefault="00D519C4" w:rsidP="00D519C4">
            <w:r w:rsidRPr="008A7979">
              <w:t>Affected party</w:t>
            </w:r>
          </w:p>
        </w:tc>
        <w:tc>
          <w:tcPr>
            <w:tcW w:w="6892" w:type="dxa"/>
            <w:tcBorders>
              <w:bottom w:val="nil"/>
            </w:tcBorders>
          </w:tcPr>
          <w:p w14:paraId="02FFF9AE" w14:textId="77777777" w:rsidR="00D519C4" w:rsidRPr="008A7979" w:rsidRDefault="00D519C4" w:rsidP="00D519C4">
            <w:pPr>
              <w:cnfStyle w:val="100000000000" w:firstRow="1" w:lastRow="0" w:firstColumn="0" w:lastColumn="0" w:oddVBand="0" w:evenVBand="0" w:oddHBand="0" w:evenHBand="0" w:firstRowFirstColumn="0" w:firstRowLastColumn="0" w:lastRowFirstColumn="0" w:lastRowLastColumn="0"/>
            </w:pPr>
            <w:r w:rsidRPr="008A7979">
              <w:t>Impacts</w:t>
            </w:r>
          </w:p>
        </w:tc>
      </w:tr>
      <w:tr w:rsidR="00D519C4" w:rsidRPr="008A7979" w14:paraId="62F64979" w14:textId="77777777" w:rsidTr="00A715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gridSpan w:val="2"/>
            <w:tcBorders>
              <w:top w:val="nil"/>
              <w:bottom w:val="nil"/>
            </w:tcBorders>
            <w:shd w:val="clear" w:color="auto" w:fill="365F91" w:themeFill="accent1" w:themeFillShade="BF"/>
          </w:tcPr>
          <w:p w14:paraId="57A152E7" w14:textId="77777777" w:rsidR="00D519C4" w:rsidRPr="008A7979" w:rsidRDefault="00D519C4" w:rsidP="00D519C4">
            <w:r w:rsidRPr="008A7979">
              <w:rPr>
                <w:color w:val="FFFFFF" w:themeColor="background1"/>
              </w:rPr>
              <w:t xml:space="preserve">Government </w:t>
            </w:r>
          </w:p>
        </w:tc>
      </w:tr>
      <w:tr w:rsidR="00D519C4" w:rsidRPr="008A7979" w14:paraId="73CBB316" w14:textId="77777777" w:rsidTr="00A715DC">
        <w:tc>
          <w:tcPr>
            <w:cnfStyle w:val="001000000000" w:firstRow="0" w:lastRow="0" w:firstColumn="1" w:lastColumn="0" w:oddVBand="0" w:evenVBand="0" w:oddHBand="0" w:evenHBand="0" w:firstRowFirstColumn="0" w:firstRowLastColumn="0" w:lastRowFirstColumn="0" w:lastRowLastColumn="0"/>
            <w:tcW w:w="2350" w:type="dxa"/>
            <w:tcBorders>
              <w:top w:val="nil"/>
            </w:tcBorders>
          </w:tcPr>
          <w:p w14:paraId="1D6D93D5" w14:textId="77777777" w:rsidR="00D519C4" w:rsidRPr="008A7979" w:rsidRDefault="00D519C4" w:rsidP="00D519C4">
            <w:r w:rsidRPr="008A7979">
              <w:t xml:space="preserve">Costs </w:t>
            </w:r>
          </w:p>
        </w:tc>
        <w:tc>
          <w:tcPr>
            <w:tcW w:w="6892" w:type="dxa"/>
            <w:tcBorders>
              <w:top w:val="nil"/>
            </w:tcBorders>
          </w:tcPr>
          <w:p w14:paraId="46F65946" w14:textId="20C2019F" w:rsidR="00D519C4" w:rsidRPr="0090734F" w:rsidRDefault="00D519C4" w:rsidP="00D519C4">
            <w:pPr>
              <w:cnfStyle w:val="000000000000" w:firstRow="0" w:lastRow="0" w:firstColumn="0" w:lastColumn="0" w:oddVBand="0" w:evenVBand="0" w:oddHBand="0" w:evenHBand="0" w:firstRowFirstColumn="0" w:firstRowLastColumn="0" w:lastRowFirstColumn="0" w:lastRowLastColumn="0"/>
              <w:rPr>
                <w:sz w:val="18"/>
              </w:rPr>
            </w:pPr>
            <w:r w:rsidRPr="00A91D4D">
              <w:rPr>
                <w:sz w:val="18"/>
              </w:rPr>
              <w:t>Food enforcement agencies would incur costs in requesting (where there are concerns) the information held by companies with eligible foods. However, this cost may be offset by reduced costs in investigating unapproved foods than is currently the case (due to increased compliance).</w:t>
            </w:r>
          </w:p>
        </w:tc>
      </w:tr>
      <w:tr w:rsidR="00D519C4" w:rsidRPr="008A7979" w14:paraId="39891069" w14:textId="77777777" w:rsidTr="00A715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0" w:type="dxa"/>
            <w:tcBorders>
              <w:bottom w:val="nil"/>
            </w:tcBorders>
          </w:tcPr>
          <w:p w14:paraId="68A238F8" w14:textId="77777777" w:rsidR="00D519C4" w:rsidRPr="008A7979" w:rsidRDefault="00D519C4" w:rsidP="00D519C4">
            <w:r w:rsidRPr="008A7979">
              <w:t>Benefits</w:t>
            </w:r>
          </w:p>
        </w:tc>
        <w:tc>
          <w:tcPr>
            <w:tcW w:w="6892" w:type="dxa"/>
            <w:tcBorders>
              <w:bottom w:val="nil"/>
            </w:tcBorders>
          </w:tcPr>
          <w:p w14:paraId="3270642D" w14:textId="67E78D42" w:rsidR="00D519C4" w:rsidRPr="00A91D4D" w:rsidRDefault="00D519C4" w:rsidP="00D519C4">
            <w:pPr>
              <w:cnfStyle w:val="000000100000" w:firstRow="0" w:lastRow="0" w:firstColumn="0" w:lastColumn="0" w:oddVBand="0" w:evenVBand="0" w:oddHBand="1" w:evenHBand="0" w:firstRowFirstColumn="0" w:firstRowLastColumn="0" w:lastRowFirstColumn="0" w:lastRowLastColumn="0"/>
              <w:rPr>
                <w:sz w:val="18"/>
              </w:rPr>
            </w:pPr>
            <w:r w:rsidRPr="00A91D4D">
              <w:rPr>
                <w:sz w:val="18"/>
              </w:rPr>
              <w:t>FSANZ may use somewhat fewer resources to assess applications (to the extent that some products that currently require an application would no longer need one).</w:t>
            </w:r>
          </w:p>
          <w:p w14:paraId="1CBFE346" w14:textId="77777777" w:rsidR="00D519C4" w:rsidRPr="00A91D4D" w:rsidRDefault="00D519C4" w:rsidP="00D519C4">
            <w:pPr>
              <w:cnfStyle w:val="000000100000" w:firstRow="0" w:lastRow="0" w:firstColumn="0" w:lastColumn="0" w:oddVBand="0" w:evenVBand="0" w:oddHBand="1" w:evenHBand="0" w:firstRowFirstColumn="0" w:firstRowLastColumn="0" w:lastRowFirstColumn="0" w:lastRowLastColumn="0"/>
              <w:rPr>
                <w:sz w:val="18"/>
              </w:rPr>
            </w:pPr>
            <w:r w:rsidRPr="00A91D4D">
              <w:rPr>
                <w:sz w:val="18"/>
              </w:rPr>
              <w:t>If the proposed system is clearer regarding which foods or ingredients are captured (and what type of assessment they need to undergo), then enforcement costs for food enforcement agencies will be reduced.</w:t>
            </w:r>
          </w:p>
          <w:p w14:paraId="7EF93592" w14:textId="28214789" w:rsidR="00D519C4" w:rsidRPr="008A7979" w:rsidRDefault="00D519C4" w:rsidP="007E09EE">
            <w:pPr>
              <w:cnfStyle w:val="000000100000" w:firstRow="0" w:lastRow="0" w:firstColumn="0" w:lastColumn="0" w:oddVBand="0" w:evenVBand="0" w:oddHBand="1" w:evenHBand="0" w:firstRowFirstColumn="0" w:firstRowLastColumn="0" w:lastRowFirstColumn="0" w:lastRowLastColumn="0"/>
              <w:rPr>
                <w:sz w:val="20"/>
              </w:rPr>
            </w:pPr>
            <w:r w:rsidRPr="00DA1C6D">
              <w:rPr>
                <w:sz w:val="18"/>
              </w:rPr>
              <w:t xml:space="preserve">Reduced </w:t>
            </w:r>
            <w:r w:rsidR="00B51C64" w:rsidRPr="00DA1C6D">
              <w:rPr>
                <w:sz w:val="18"/>
              </w:rPr>
              <w:t xml:space="preserve">potential for unsafe food products </w:t>
            </w:r>
            <w:r w:rsidRPr="00DA1C6D">
              <w:rPr>
                <w:sz w:val="18"/>
              </w:rPr>
              <w:t>(compared to status quo), due</w:t>
            </w:r>
            <w:r w:rsidRPr="00A91D4D">
              <w:rPr>
                <w:sz w:val="18"/>
              </w:rPr>
              <w:t xml:space="preserve"> to requirements to consider against the EFC and a clear requirement for holding a safety dossier. This would reduce potential health costs from exposed consumers</w:t>
            </w:r>
            <w:r w:rsidR="007E09EE">
              <w:rPr>
                <w:sz w:val="18"/>
              </w:rPr>
              <w:t xml:space="preserve">. In addition the costs of </w:t>
            </w:r>
            <w:r w:rsidRPr="00A91D4D">
              <w:rPr>
                <w:sz w:val="18"/>
              </w:rPr>
              <w:t>dealing with incidents (such as DMAA)</w:t>
            </w:r>
            <w:r w:rsidR="007E09EE">
              <w:rPr>
                <w:sz w:val="18"/>
              </w:rPr>
              <w:t>, failed actions, and prosecutions would be reduced</w:t>
            </w:r>
            <w:r w:rsidRPr="00A91D4D">
              <w:rPr>
                <w:sz w:val="18"/>
              </w:rPr>
              <w:t>.</w:t>
            </w:r>
          </w:p>
        </w:tc>
      </w:tr>
      <w:tr w:rsidR="00D519C4" w:rsidRPr="008A7979" w14:paraId="7D96A371" w14:textId="77777777" w:rsidTr="00A715DC">
        <w:tc>
          <w:tcPr>
            <w:cnfStyle w:val="001000000000" w:firstRow="0" w:lastRow="0" w:firstColumn="1" w:lastColumn="0" w:oddVBand="0" w:evenVBand="0" w:oddHBand="0" w:evenHBand="0" w:firstRowFirstColumn="0" w:firstRowLastColumn="0" w:lastRowFirstColumn="0" w:lastRowLastColumn="0"/>
            <w:tcW w:w="9242" w:type="dxa"/>
            <w:gridSpan w:val="2"/>
            <w:tcBorders>
              <w:top w:val="nil"/>
              <w:bottom w:val="nil"/>
            </w:tcBorders>
            <w:shd w:val="clear" w:color="auto" w:fill="365F91" w:themeFill="accent1" w:themeFillShade="BF"/>
          </w:tcPr>
          <w:p w14:paraId="5A47550C" w14:textId="77777777" w:rsidR="00D519C4" w:rsidRPr="008A7979" w:rsidRDefault="00D519C4" w:rsidP="004D243F">
            <w:pPr>
              <w:keepNext/>
              <w:pageBreakBefore/>
            </w:pPr>
            <w:r w:rsidRPr="008A7979">
              <w:rPr>
                <w:color w:val="FFFFFF" w:themeColor="background1"/>
              </w:rPr>
              <w:lastRenderedPageBreak/>
              <w:t>Industry</w:t>
            </w:r>
          </w:p>
        </w:tc>
      </w:tr>
      <w:tr w:rsidR="00D519C4" w:rsidRPr="008A7979" w14:paraId="31A1C856" w14:textId="77777777" w:rsidTr="00A715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0" w:type="dxa"/>
            <w:tcBorders>
              <w:top w:val="nil"/>
              <w:bottom w:val="nil"/>
            </w:tcBorders>
            <w:shd w:val="clear" w:color="auto" w:fill="FFFFFF" w:themeFill="background1"/>
          </w:tcPr>
          <w:p w14:paraId="17093072" w14:textId="77777777" w:rsidR="00D519C4" w:rsidRPr="008A7979" w:rsidRDefault="00D519C4" w:rsidP="00871A27">
            <w:r w:rsidRPr="008A7979">
              <w:t>Costs</w:t>
            </w:r>
          </w:p>
        </w:tc>
        <w:tc>
          <w:tcPr>
            <w:tcW w:w="6892" w:type="dxa"/>
            <w:tcBorders>
              <w:top w:val="nil"/>
              <w:bottom w:val="nil"/>
            </w:tcBorders>
            <w:shd w:val="clear" w:color="auto" w:fill="FFFFFF" w:themeFill="background1"/>
          </w:tcPr>
          <w:p w14:paraId="56944BC5" w14:textId="7AAD4EB3" w:rsidR="00D519C4" w:rsidRPr="00A91D4D" w:rsidRDefault="00D519C4" w:rsidP="00871A27">
            <w:pPr>
              <w:cnfStyle w:val="000000100000" w:firstRow="0" w:lastRow="0" w:firstColumn="0" w:lastColumn="0" w:oddVBand="0" w:evenVBand="0" w:oddHBand="1" w:evenHBand="0" w:firstRowFirstColumn="0" w:firstRowLastColumn="0" w:lastRowFirstColumn="0" w:lastRowLastColumn="0"/>
              <w:rPr>
                <w:sz w:val="18"/>
              </w:rPr>
            </w:pPr>
            <w:r w:rsidRPr="00A91D4D">
              <w:rPr>
                <w:sz w:val="18"/>
              </w:rPr>
              <w:t xml:space="preserve">Greater enforceability of the proposed system would mean </w:t>
            </w:r>
            <w:r w:rsidR="0090734F">
              <w:rPr>
                <w:sz w:val="18"/>
              </w:rPr>
              <w:t xml:space="preserve">higher </w:t>
            </w:r>
            <w:r w:rsidRPr="00A91D4D">
              <w:rPr>
                <w:sz w:val="18"/>
              </w:rPr>
              <w:t>costs to food businesses which do not currently comply with the regulations (as they would need to start complying or face enforcement action).</w:t>
            </w:r>
          </w:p>
          <w:p w14:paraId="122BB3EA" w14:textId="65B11825" w:rsidR="00D519C4" w:rsidRPr="00A91D4D" w:rsidRDefault="00D519C4" w:rsidP="0090734F">
            <w:pPr>
              <w:cnfStyle w:val="000000100000" w:firstRow="0" w:lastRow="0" w:firstColumn="0" w:lastColumn="0" w:oddVBand="0" w:evenVBand="0" w:oddHBand="1" w:evenHBand="0" w:firstRowFirstColumn="0" w:firstRowLastColumn="0" w:lastRowFirstColumn="0" w:lastRowLastColumn="0"/>
              <w:rPr>
                <w:sz w:val="18"/>
              </w:rPr>
            </w:pPr>
            <w:r w:rsidRPr="00A91D4D">
              <w:rPr>
                <w:sz w:val="18"/>
              </w:rPr>
              <w:t>Compared to status quo, businesses would have to do more assessment themselves and hold specified safety data to support their case.</w:t>
            </w:r>
          </w:p>
        </w:tc>
      </w:tr>
      <w:tr w:rsidR="00D519C4" w:rsidRPr="008A7979" w14:paraId="0B156CBC" w14:textId="77777777" w:rsidTr="00A715DC">
        <w:tc>
          <w:tcPr>
            <w:cnfStyle w:val="001000000000" w:firstRow="0" w:lastRow="0" w:firstColumn="1" w:lastColumn="0" w:oddVBand="0" w:evenVBand="0" w:oddHBand="0" w:evenHBand="0" w:firstRowFirstColumn="0" w:firstRowLastColumn="0" w:lastRowFirstColumn="0" w:lastRowLastColumn="0"/>
            <w:tcW w:w="2350" w:type="dxa"/>
            <w:tcBorders>
              <w:top w:val="nil"/>
              <w:bottom w:val="nil"/>
            </w:tcBorders>
            <w:shd w:val="clear" w:color="auto" w:fill="DBE5F1" w:themeFill="accent1" w:themeFillTint="33"/>
          </w:tcPr>
          <w:p w14:paraId="268F6B27" w14:textId="77777777" w:rsidR="00D519C4" w:rsidRPr="008A7979" w:rsidRDefault="00D519C4" w:rsidP="00871A27">
            <w:r w:rsidRPr="008A7979">
              <w:t>Benefits</w:t>
            </w:r>
          </w:p>
        </w:tc>
        <w:tc>
          <w:tcPr>
            <w:tcW w:w="6892" w:type="dxa"/>
            <w:tcBorders>
              <w:top w:val="nil"/>
              <w:bottom w:val="nil"/>
            </w:tcBorders>
            <w:shd w:val="clear" w:color="auto" w:fill="DBE5F1" w:themeFill="accent1" w:themeFillTint="33"/>
          </w:tcPr>
          <w:p w14:paraId="182A5935" w14:textId="77777777" w:rsidR="006D5CE5" w:rsidRDefault="00D519C4" w:rsidP="00871A27">
            <w:pPr>
              <w:cnfStyle w:val="000000000000" w:firstRow="0" w:lastRow="0" w:firstColumn="0" w:lastColumn="0" w:oddVBand="0" w:evenVBand="0" w:oddHBand="0" w:evenHBand="0" w:firstRowFirstColumn="0" w:firstRowLastColumn="0" w:lastRowFirstColumn="0" w:lastRowLastColumn="0"/>
              <w:rPr>
                <w:sz w:val="18"/>
              </w:rPr>
            </w:pPr>
            <w:r>
              <w:rPr>
                <w:sz w:val="18"/>
              </w:rPr>
              <w:t>Many of the foods which previously went through the ACNF (and were found to not require an application) would be eligible.</w:t>
            </w:r>
            <w:r w:rsidR="006D5CE5">
              <w:rPr>
                <w:sz w:val="18"/>
              </w:rPr>
              <w:t xml:space="preserve"> The information required to complete the eligible food process will be similar to the information included in a well-prepared ACNF questionnaire with accompanying information.</w:t>
            </w:r>
          </w:p>
          <w:p w14:paraId="6B5D8BC5" w14:textId="77777777" w:rsidR="006D5CE5" w:rsidRDefault="006D5CE5" w:rsidP="00871A27">
            <w:pPr>
              <w:cnfStyle w:val="000000000000" w:firstRow="0" w:lastRow="0" w:firstColumn="0" w:lastColumn="0" w:oddVBand="0" w:evenVBand="0" w:oddHBand="0" w:evenHBand="0" w:firstRowFirstColumn="0" w:firstRowLastColumn="0" w:lastRowFirstColumn="0" w:lastRowLastColumn="0"/>
              <w:rPr>
                <w:sz w:val="18"/>
              </w:rPr>
            </w:pPr>
            <w:r>
              <w:rPr>
                <w:sz w:val="18"/>
              </w:rPr>
              <w:t>Food businesses who have already received overseas approvals will find the graduated risk approach to be significantly cheaper than the current system.</w:t>
            </w:r>
          </w:p>
          <w:p w14:paraId="78C91D69" w14:textId="3CB24A71" w:rsidR="0090734F" w:rsidRDefault="0090734F" w:rsidP="00871A27">
            <w:pPr>
              <w:cnfStyle w:val="000000000000" w:firstRow="0" w:lastRow="0" w:firstColumn="0" w:lastColumn="0" w:oddVBand="0" w:evenVBand="0" w:oddHBand="0" w:evenHBand="0" w:firstRowFirstColumn="0" w:firstRowLastColumn="0" w:lastRowFirstColumn="0" w:lastRowLastColumn="0"/>
              <w:rPr>
                <w:sz w:val="18"/>
              </w:rPr>
            </w:pPr>
            <w:r>
              <w:rPr>
                <w:sz w:val="18"/>
              </w:rPr>
              <w:t>Costs would be reduced for eligible foods, as data requirements for eligible foods will be less onerous than for an application under the status quo.</w:t>
            </w:r>
          </w:p>
          <w:p w14:paraId="31FDEC82" w14:textId="77777777" w:rsidR="00D519C4" w:rsidRPr="00A91D4D" w:rsidRDefault="00D519C4" w:rsidP="00871A27">
            <w:pPr>
              <w:cnfStyle w:val="000000000000" w:firstRow="0" w:lastRow="0" w:firstColumn="0" w:lastColumn="0" w:oddVBand="0" w:evenVBand="0" w:oddHBand="0" w:evenHBand="0" w:firstRowFirstColumn="0" w:firstRowLastColumn="0" w:lastRowFirstColumn="0" w:lastRowLastColumn="0"/>
              <w:rPr>
                <w:sz w:val="18"/>
              </w:rPr>
            </w:pPr>
            <w:r w:rsidRPr="00A91D4D">
              <w:rPr>
                <w:sz w:val="18"/>
              </w:rPr>
              <w:t>Less onerous processes to get to market mean</w:t>
            </w:r>
            <w:r>
              <w:rPr>
                <w:sz w:val="18"/>
              </w:rPr>
              <w:t>s</w:t>
            </w:r>
            <w:r w:rsidRPr="00A91D4D">
              <w:rPr>
                <w:sz w:val="18"/>
              </w:rPr>
              <w:t xml:space="preserve"> fewer resources tied up in the process, quicker return on investment in new product development. Also, fewer opportunity costs from products which are not launched due to the current application process.</w:t>
            </w:r>
          </w:p>
          <w:p w14:paraId="0ED081F0" w14:textId="77777777" w:rsidR="00D519C4" w:rsidRDefault="00D519C4" w:rsidP="00871A27">
            <w:pPr>
              <w:cnfStyle w:val="000000000000" w:firstRow="0" w:lastRow="0" w:firstColumn="0" w:lastColumn="0" w:oddVBand="0" w:evenVBand="0" w:oddHBand="0" w:evenHBand="0" w:firstRowFirstColumn="0" w:firstRowLastColumn="0" w:lastRowFirstColumn="0" w:lastRowLastColumn="0"/>
              <w:rPr>
                <w:sz w:val="18"/>
              </w:rPr>
            </w:pPr>
            <w:r w:rsidRPr="00A91D4D">
              <w:rPr>
                <w:sz w:val="18"/>
              </w:rPr>
              <w:t>Food businesses would have a level playing field, with a higher proportion of businesses complying with the new regulations.</w:t>
            </w:r>
          </w:p>
          <w:p w14:paraId="7566FD6E" w14:textId="783E17C8" w:rsidR="0090734F" w:rsidRPr="00A91D4D" w:rsidRDefault="0090734F" w:rsidP="00871A27">
            <w:pPr>
              <w:cnfStyle w:val="000000000000" w:firstRow="0" w:lastRow="0" w:firstColumn="0" w:lastColumn="0" w:oddVBand="0" w:evenVBand="0" w:oddHBand="0" w:evenHBand="0" w:firstRowFirstColumn="0" w:firstRowLastColumn="0" w:lastRowFirstColumn="0" w:lastRowLastColumn="0"/>
              <w:rPr>
                <w:sz w:val="18"/>
              </w:rPr>
            </w:pPr>
            <w:r>
              <w:rPr>
                <w:sz w:val="18"/>
              </w:rPr>
              <w:t>Food businesses that bring an eligible food to market will capture the full benefit of their investment.</w:t>
            </w:r>
          </w:p>
        </w:tc>
      </w:tr>
      <w:tr w:rsidR="00D519C4" w:rsidRPr="008A7979" w14:paraId="236EC3CF" w14:textId="77777777" w:rsidTr="00A715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gridSpan w:val="2"/>
            <w:tcBorders>
              <w:top w:val="nil"/>
              <w:bottom w:val="nil"/>
            </w:tcBorders>
            <w:shd w:val="clear" w:color="auto" w:fill="365F91" w:themeFill="accent1" w:themeFillShade="BF"/>
          </w:tcPr>
          <w:p w14:paraId="4FF920DE" w14:textId="7EC8042A" w:rsidR="00D519C4" w:rsidRPr="008A7979" w:rsidRDefault="00D519C4" w:rsidP="00871A27">
            <w:r w:rsidRPr="008A7979">
              <w:rPr>
                <w:color w:val="FFFFFF" w:themeColor="background1"/>
              </w:rPr>
              <w:t xml:space="preserve">Consumers </w:t>
            </w:r>
          </w:p>
        </w:tc>
      </w:tr>
      <w:tr w:rsidR="00D519C4" w:rsidRPr="008A7979" w14:paraId="5359DA70" w14:textId="77777777" w:rsidTr="00A715DC">
        <w:tc>
          <w:tcPr>
            <w:cnfStyle w:val="001000000000" w:firstRow="0" w:lastRow="0" w:firstColumn="1" w:lastColumn="0" w:oddVBand="0" w:evenVBand="0" w:oddHBand="0" w:evenHBand="0" w:firstRowFirstColumn="0" w:firstRowLastColumn="0" w:lastRowFirstColumn="0" w:lastRowLastColumn="0"/>
            <w:tcW w:w="2350" w:type="dxa"/>
            <w:tcBorders>
              <w:top w:val="nil"/>
              <w:bottom w:val="nil"/>
            </w:tcBorders>
          </w:tcPr>
          <w:p w14:paraId="6B5AA9E6" w14:textId="77777777" w:rsidR="00D519C4" w:rsidRPr="008A7979" w:rsidRDefault="00D519C4" w:rsidP="00871A27">
            <w:r w:rsidRPr="008A7979">
              <w:t>Costs</w:t>
            </w:r>
          </w:p>
        </w:tc>
        <w:tc>
          <w:tcPr>
            <w:tcW w:w="6892" w:type="dxa"/>
            <w:tcBorders>
              <w:top w:val="nil"/>
              <w:bottom w:val="nil"/>
            </w:tcBorders>
          </w:tcPr>
          <w:p w14:paraId="1034C442" w14:textId="2459BF34" w:rsidR="00D519C4" w:rsidRPr="00A91D4D" w:rsidRDefault="00A57A1D" w:rsidP="00A57A1D">
            <w:pPr>
              <w:cnfStyle w:val="000000000000" w:firstRow="0" w:lastRow="0" w:firstColumn="0" w:lastColumn="0" w:oddVBand="0" w:evenVBand="0" w:oddHBand="0" w:evenHBand="0" w:firstRowFirstColumn="0" w:firstRowLastColumn="0" w:lastRowFirstColumn="0" w:lastRowLastColumn="0"/>
              <w:rPr>
                <w:sz w:val="18"/>
              </w:rPr>
            </w:pPr>
            <w:r w:rsidRPr="00DA1C6D">
              <w:rPr>
                <w:sz w:val="18"/>
              </w:rPr>
              <w:t>I</w:t>
            </w:r>
            <w:r w:rsidR="0090734F" w:rsidRPr="00DA1C6D">
              <w:rPr>
                <w:sz w:val="18"/>
              </w:rPr>
              <w:t>t is still possible</w:t>
            </w:r>
            <w:r w:rsidR="00130E0C" w:rsidRPr="00DA1C6D">
              <w:rPr>
                <w:sz w:val="18"/>
              </w:rPr>
              <w:t xml:space="preserve"> that</w:t>
            </w:r>
            <w:r w:rsidR="0090734F" w:rsidRPr="00DA1C6D">
              <w:rPr>
                <w:sz w:val="18"/>
              </w:rPr>
              <w:t xml:space="preserve"> some </w:t>
            </w:r>
            <w:r w:rsidR="00130E0C" w:rsidRPr="00DA1C6D">
              <w:rPr>
                <w:sz w:val="18"/>
              </w:rPr>
              <w:t>‘unsafe’ food</w:t>
            </w:r>
            <w:r w:rsidR="0090734F" w:rsidRPr="00DA1C6D">
              <w:rPr>
                <w:sz w:val="18"/>
              </w:rPr>
              <w:t>s</w:t>
            </w:r>
            <w:r w:rsidR="00130E0C" w:rsidRPr="00DA1C6D">
              <w:rPr>
                <w:sz w:val="18"/>
              </w:rPr>
              <w:t xml:space="preserve"> </w:t>
            </w:r>
            <w:r w:rsidR="0090734F" w:rsidRPr="00DA1C6D">
              <w:rPr>
                <w:sz w:val="18"/>
              </w:rPr>
              <w:t>could be categorised as eligible and</w:t>
            </w:r>
            <w:r w:rsidR="00130E0C" w:rsidRPr="00DA1C6D">
              <w:rPr>
                <w:sz w:val="18"/>
              </w:rPr>
              <w:t xml:space="preserve"> placed on market</w:t>
            </w:r>
            <w:r w:rsidR="004D6E14" w:rsidRPr="00DA1C6D">
              <w:rPr>
                <w:sz w:val="18"/>
              </w:rPr>
              <w:t xml:space="preserve"> with inadequate safety data</w:t>
            </w:r>
            <w:r w:rsidR="00130E0C" w:rsidRPr="00DA1C6D">
              <w:rPr>
                <w:sz w:val="18"/>
              </w:rPr>
              <w:t>, posing a public health and safety risk for consumers</w:t>
            </w:r>
          </w:p>
        </w:tc>
      </w:tr>
      <w:tr w:rsidR="00D519C4" w:rsidRPr="008A7979" w14:paraId="03A75634" w14:textId="77777777" w:rsidTr="00A715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0" w:type="dxa"/>
            <w:tcBorders>
              <w:top w:val="nil"/>
              <w:bottom w:val="single" w:sz="8" w:space="0" w:color="4F81BD" w:themeColor="accent1"/>
            </w:tcBorders>
            <w:shd w:val="clear" w:color="auto" w:fill="DBE5F1" w:themeFill="accent1" w:themeFillTint="33"/>
          </w:tcPr>
          <w:p w14:paraId="391DD8F3" w14:textId="77777777" w:rsidR="00D519C4" w:rsidRPr="008A7979" w:rsidRDefault="00D519C4" w:rsidP="00871A27">
            <w:r w:rsidRPr="008A7979">
              <w:t>Benefits</w:t>
            </w:r>
          </w:p>
        </w:tc>
        <w:tc>
          <w:tcPr>
            <w:tcW w:w="6892" w:type="dxa"/>
            <w:tcBorders>
              <w:top w:val="nil"/>
              <w:bottom w:val="single" w:sz="8" w:space="0" w:color="4F81BD" w:themeColor="accent1"/>
            </w:tcBorders>
            <w:shd w:val="clear" w:color="auto" w:fill="DBE5F1" w:themeFill="accent1" w:themeFillTint="33"/>
          </w:tcPr>
          <w:p w14:paraId="4918A916" w14:textId="77777777" w:rsidR="00D519C4" w:rsidRPr="00A91D4D" w:rsidRDefault="00D519C4" w:rsidP="00871A27">
            <w:pPr>
              <w:cnfStyle w:val="000000100000" w:firstRow="0" w:lastRow="0" w:firstColumn="0" w:lastColumn="0" w:oddVBand="0" w:evenVBand="0" w:oddHBand="1" w:evenHBand="0" w:firstRowFirstColumn="0" w:firstRowLastColumn="0" w:lastRowFirstColumn="0" w:lastRowLastColumn="0"/>
              <w:rPr>
                <w:sz w:val="18"/>
              </w:rPr>
            </w:pPr>
            <w:r w:rsidRPr="00A91D4D">
              <w:rPr>
                <w:sz w:val="18"/>
              </w:rPr>
              <w:t>(Overall) an increased range of products may be available because it is easier to get them to market.</w:t>
            </w:r>
          </w:p>
          <w:p w14:paraId="521B7D6B" w14:textId="77777777" w:rsidR="00D519C4" w:rsidRPr="00A91D4D" w:rsidRDefault="00D519C4" w:rsidP="00871A27">
            <w:pPr>
              <w:cnfStyle w:val="000000100000" w:firstRow="0" w:lastRow="0" w:firstColumn="0" w:lastColumn="0" w:oddVBand="0" w:evenVBand="0" w:oddHBand="1" w:evenHBand="0" w:firstRowFirstColumn="0" w:firstRowLastColumn="0" w:lastRowFirstColumn="0" w:lastRowLastColumn="0"/>
              <w:rPr>
                <w:sz w:val="18"/>
              </w:rPr>
            </w:pPr>
            <w:r w:rsidRPr="00DA1C6D">
              <w:rPr>
                <w:sz w:val="18"/>
              </w:rPr>
              <w:t>Decreased risk from potentially unsafe foods – fewer health harms</w:t>
            </w:r>
            <w:r w:rsidRPr="00A91D4D">
              <w:rPr>
                <w:sz w:val="18"/>
              </w:rPr>
              <w:t>.</w:t>
            </w:r>
          </w:p>
        </w:tc>
      </w:tr>
    </w:tbl>
    <w:p w14:paraId="5121D31E" w14:textId="4F60E1B7" w:rsidR="00856CDE" w:rsidRDefault="00ED6211" w:rsidP="005F77BD">
      <w:pPr>
        <w:pStyle w:val="Heading2"/>
      </w:pPr>
      <w:bookmarkStart w:id="35" w:name="_Toc429143374"/>
      <w:bookmarkStart w:id="36" w:name="_Toc434241142"/>
      <w:bookmarkStart w:id="37" w:name="_Toc434241472"/>
      <w:r>
        <w:t>4.5</w:t>
      </w:r>
      <w:r>
        <w:tab/>
      </w:r>
      <w:r w:rsidR="00856CDE">
        <w:t>Comparison of options</w:t>
      </w:r>
      <w:bookmarkEnd w:id="35"/>
      <w:bookmarkEnd w:id="36"/>
      <w:bookmarkEnd w:id="37"/>
    </w:p>
    <w:p w14:paraId="326EDEEE" w14:textId="7340A670" w:rsidR="00856CDE" w:rsidRDefault="004B7A19" w:rsidP="00D519C4">
      <w:pPr>
        <w:rPr>
          <w:lang w:bidi="ar-SA"/>
        </w:rPr>
      </w:pPr>
      <w:r>
        <w:rPr>
          <w:lang w:bidi="ar-SA"/>
        </w:rPr>
        <w:fldChar w:fldCharType="begin"/>
      </w:r>
      <w:r>
        <w:rPr>
          <w:lang w:bidi="ar-SA"/>
        </w:rPr>
        <w:instrText xml:space="preserve"> REF _Ref428279705 \h </w:instrText>
      </w:r>
      <w:r>
        <w:rPr>
          <w:lang w:bidi="ar-SA"/>
        </w:rPr>
      </w:r>
      <w:r>
        <w:rPr>
          <w:lang w:bidi="ar-SA"/>
        </w:rPr>
        <w:fldChar w:fldCharType="separate"/>
      </w:r>
      <w:r w:rsidR="00164491">
        <w:t xml:space="preserve">Table </w:t>
      </w:r>
      <w:r w:rsidR="00164491">
        <w:rPr>
          <w:noProof/>
        </w:rPr>
        <w:t>3</w:t>
      </w:r>
      <w:r>
        <w:rPr>
          <w:lang w:bidi="ar-SA"/>
        </w:rPr>
        <w:fldChar w:fldCharType="end"/>
      </w:r>
      <w:r w:rsidR="009E5147">
        <w:rPr>
          <w:lang w:bidi="ar-SA"/>
        </w:rPr>
        <w:t xml:space="preserve"> compares the three options’ performance against f</w:t>
      </w:r>
      <w:r w:rsidR="008D3BD1">
        <w:rPr>
          <w:lang w:bidi="ar-SA"/>
        </w:rPr>
        <w:t>ive</w:t>
      </w:r>
      <w:r w:rsidR="009E5147">
        <w:rPr>
          <w:lang w:bidi="ar-SA"/>
        </w:rPr>
        <w:t xml:space="preserve"> criteria:</w:t>
      </w:r>
    </w:p>
    <w:p w14:paraId="17270160" w14:textId="77777777" w:rsidR="00E1407A" w:rsidRDefault="00E1407A" w:rsidP="00D519C4">
      <w:pPr>
        <w:rPr>
          <w:lang w:bidi="ar-SA"/>
        </w:rPr>
      </w:pPr>
    </w:p>
    <w:p w14:paraId="0938CE8D" w14:textId="51904703" w:rsidR="009E5147" w:rsidRDefault="009E5147" w:rsidP="004D243F">
      <w:pPr>
        <w:pStyle w:val="FSBullet1"/>
      </w:pPr>
      <w:r>
        <w:t>difficulty of enforcement</w:t>
      </w:r>
    </w:p>
    <w:p w14:paraId="1925934A" w14:textId="025126E7" w:rsidR="009E5147" w:rsidRDefault="009E5147" w:rsidP="004D243F">
      <w:pPr>
        <w:pStyle w:val="FSBullet1"/>
      </w:pPr>
      <w:r>
        <w:t>likelihood of exposure to unsafe foods</w:t>
      </w:r>
    </w:p>
    <w:p w14:paraId="37DBB23A" w14:textId="0DA95699" w:rsidR="009E5147" w:rsidRDefault="009E5147" w:rsidP="004D243F">
      <w:pPr>
        <w:pStyle w:val="FSBullet1"/>
      </w:pPr>
      <w:r>
        <w:t>length of process</w:t>
      </w:r>
    </w:p>
    <w:p w14:paraId="315B1109" w14:textId="54FC31B2" w:rsidR="009E5147" w:rsidRDefault="009E5147" w:rsidP="004D243F">
      <w:pPr>
        <w:pStyle w:val="FSBullet1"/>
      </w:pPr>
      <w:r>
        <w:t>cost to business</w:t>
      </w:r>
    </w:p>
    <w:p w14:paraId="4485E596" w14:textId="7F3F6CEC" w:rsidR="008D3BD1" w:rsidRPr="008D3BD1" w:rsidRDefault="008D3BD1" w:rsidP="004D243F">
      <w:pPr>
        <w:pStyle w:val="FSBullet1"/>
      </w:pPr>
      <w:r>
        <w:t>opportunity for free-riding</w:t>
      </w:r>
    </w:p>
    <w:p w14:paraId="51CA3265" w14:textId="77777777" w:rsidR="009E5147" w:rsidRDefault="009E5147" w:rsidP="009E5147">
      <w:pPr>
        <w:rPr>
          <w:lang w:bidi="ar-SA"/>
        </w:rPr>
      </w:pPr>
    </w:p>
    <w:p w14:paraId="6A0B4DCE" w14:textId="39B90E9F" w:rsidR="009E5147" w:rsidRDefault="009E5147" w:rsidP="009E5147">
      <w:pPr>
        <w:rPr>
          <w:lang w:bidi="ar-SA"/>
        </w:rPr>
      </w:pPr>
      <w:r>
        <w:rPr>
          <w:lang w:bidi="ar-SA"/>
        </w:rPr>
        <w:t>Each of the criteria has been worded as a negative element, and so an option which is rated as ‘High’ on a criterion is less desirable than an option which achieves a ‘Low’ or ‘Medium’ rating.</w:t>
      </w:r>
    </w:p>
    <w:p w14:paraId="7265CD29" w14:textId="77777777" w:rsidR="009E5147" w:rsidRPr="009E5147" w:rsidRDefault="009E5147" w:rsidP="009E5147">
      <w:pPr>
        <w:rPr>
          <w:lang w:bidi="ar-SA"/>
        </w:rPr>
      </w:pPr>
    </w:p>
    <w:p w14:paraId="374ECE1C" w14:textId="27E9B5E0" w:rsidR="00157687" w:rsidRDefault="00157687" w:rsidP="004B7A19">
      <w:pPr>
        <w:pStyle w:val="FSTableTitle"/>
        <w:keepNext/>
      </w:pPr>
      <w:bookmarkStart w:id="38" w:name="_Ref428279705"/>
      <w:bookmarkStart w:id="39" w:name="_Toc434241198"/>
      <w:r>
        <w:t xml:space="preserve">Table </w:t>
      </w:r>
      <w:fldSimple w:instr=" SEQ Table \* ARABIC ">
        <w:r w:rsidR="00164491">
          <w:rPr>
            <w:noProof/>
          </w:rPr>
          <w:t>3</w:t>
        </w:r>
      </w:fldSimple>
      <w:bookmarkEnd w:id="38"/>
      <w:r w:rsidR="00E1407A">
        <w:t xml:space="preserve">: </w:t>
      </w:r>
      <w:r>
        <w:t xml:space="preserve"> Decision matrix</w:t>
      </w:r>
      <w:bookmarkEnd w:id="39"/>
    </w:p>
    <w:p w14:paraId="56DB0236" w14:textId="77777777" w:rsidR="00E1407A" w:rsidRPr="00E5375A" w:rsidRDefault="00E1407A" w:rsidP="00E5375A"/>
    <w:tbl>
      <w:tblPr>
        <w:tblStyle w:val="LightShading-Accent1"/>
        <w:tblW w:w="0" w:type="auto"/>
        <w:tblLook w:val="04A0" w:firstRow="1" w:lastRow="0" w:firstColumn="1" w:lastColumn="0" w:noHBand="0" w:noVBand="1"/>
      </w:tblPr>
      <w:tblGrid>
        <w:gridCol w:w="3173"/>
        <w:gridCol w:w="1173"/>
        <w:gridCol w:w="3006"/>
        <w:gridCol w:w="1934"/>
      </w:tblGrid>
      <w:tr w:rsidR="005B6DD1" w:rsidRPr="005B6DD1" w14:paraId="271C3FB8" w14:textId="77777777" w:rsidTr="00832F7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shd w:val="clear" w:color="auto" w:fill="365F91" w:themeFill="accent1" w:themeFillShade="BF"/>
          </w:tcPr>
          <w:p w14:paraId="0B9A67A3" w14:textId="11E383F7" w:rsidR="00D202FE" w:rsidRPr="005B6DD1" w:rsidRDefault="00D202FE" w:rsidP="004B7A19">
            <w:pPr>
              <w:rPr>
                <w:b w:val="0"/>
                <w:color w:val="FFFFFF" w:themeColor="background1"/>
                <w:lang w:bidi="ar-SA"/>
              </w:rPr>
            </w:pPr>
          </w:p>
        </w:tc>
        <w:tc>
          <w:tcPr>
            <w:tcW w:w="0" w:type="auto"/>
            <w:tcBorders>
              <w:top w:val="nil"/>
              <w:bottom w:val="nil"/>
            </w:tcBorders>
            <w:shd w:val="clear" w:color="auto" w:fill="365F91" w:themeFill="accent1" w:themeFillShade="BF"/>
          </w:tcPr>
          <w:p w14:paraId="3D868074" w14:textId="198CC139" w:rsidR="00D202FE" w:rsidRPr="00A715DC" w:rsidRDefault="00D202FE" w:rsidP="004B7A19">
            <w:pPr>
              <w:cnfStyle w:val="100000000000" w:firstRow="1" w:lastRow="0" w:firstColumn="0" w:lastColumn="0" w:oddVBand="0" w:evenVBand="0" w:oddHBand="0" w:evenHBand="0" w:firstRowFirstColumn="0" w:firstRowLastColumn="0" w:lastRowFirstColumn="0" w:lastRowLastColumn="0"/>
              <w:rPr>
                <w:color w:val="FFFFFF" w:themeColor="background1"/>
                <w:lang w:bidi="ar-SA"/>
              </w:rPr>
            </w:pPr>
            <w:r w:rsidRPr="00A715DC">
              <w:rPr>
                <w:color w:val="FFFFFF" w:themeColor="background1"/>
                <w:lang w:bidi="ar-SA"/>
              </w:rPr>
              <w:t>Status quo</w:t>
            </w:r>
          </w:p>
        </w:tc>
        <w:tc>
          <w:tcPr>
            <w:tcW w:w="0" w:type="auto"/>
            <w:tcBorders>
              <w:top w:val="nil"/>
              <w:bottom w:val="nil"/>
            </w:tcBorders>
            <w:shd w:val="clear" w:color="auto" w:fill="365F91" w:themeFill="accent1" w:themeFillShade="BF"/>
          </w:tcPr>
          <w:p w14:paraId="6BFAAA5F" w14:textId="1552E703" w:rsidR="00D202FE" w:rsidRPr="00A715DC" w:rsidRDefault="00157687" w:rsidP="004B7A19">
            <w:pPr>
              <w:cnfStyle w:val="100000000000" w:firstRow="1" w:lastRow="0" w:firstColumn="0" w:lastColumn="0" w:oddVBand="0" w:evenVBand="0" w:oddHBand="0" w:evenHBand="0" w:firstRowFirstColumn="0" w:firstRowLastColumn="0" w:lastRowFirstColumn="0" w:lastRowLastColumn="0"/>
              <w:rPr>
                <w:color w:val="FFFFFF" w:themeColor="background1"/>
                <w:lang w:bidi="ar-SA"/>
              </w:rPr>
            </w:pPr>
            <w:r w:rsidRPr="00A715DC">
              <w:rPr>
                <w:color w:val="FFFFFF" w:themeColor="background1"/>
                <w:lang w:bidi="ar-SA"/>
              </w:rPr>
              <w:t>Status quo with amended definitions</w:t>
            </w:r>
            <w:r w:rsidR="007C738B">
              <w:rPr>
                <w:rStyle w:val="FootnoteReference"/>
                <w:color w:val="FFFFFF" w:themeColor="background1"/>
                <w:lang w:bidi="ar-SA"/>
              </w:rPr>
              <w:footnoteReference w:id="3"/>
            </w:r>
          </w:p>
        </w:tc>
        <w:tc>
          <w:tcPr>
            <w:tcW w:w="0" w:type="auto"/>
            <w:tcBorders>
              <w:top w:val="nil"/>
              <w:bottom w:val="nil"/>
            </w:tcBorders>
            <w:shd w:val="clear" w:color="auto" w:fill="365F91" w:themeFill="accent1" w:themeFillShade="BF"/>
          </w:tcPr>
          <w:p w14:paraId="0A66DC40" w14:textId="7A3FE6E3" w:rsidR="00D202FE" w:rsidRPr="00A715DC" w:rsidRDefault="00157687" w:rsidP="004B7A19">
            <w:pPr>
              <w:cnfStyle w:val="100000000000" w:firstRow="1" w:lastRow="0" w:firstColumn="0" w:lastColumn="0" w:oddVBand="0" w:evenVBand="0" w:oddHBand="0" w:evenHBand="0" w:firstRowFirstColumn="0" w:firstRowLastColumn="0" w:lastRowFirstColumn="0" w:lastRowLastColumn="0"/>
              <w:rPr>
                <w:color w:val="FFFFFF" w:themeColor="background1"/>
                <w:lang w:bidi="ar-SA"/>
              </w:rPr>
            </w:pPr>
            <w:r w:rsidRPr="00A715DC">
              <w:rPr>
                <w:color w:val="FFFFFF" w:themeColor="background1"/>
                <w:lang w:bidi="ar-SA"/>
              </w:rPr>
              <w:t>Graduated approach</w:t>
            </w:r>
          </w:p>
        </w:tc>
      </w:tr>
      <w:tr w:rsidR="00D202FE" w14:paraId="2A78B04A" w14:textId="77777777" w:rsidTr="00084C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shd w:val="clear" w:color="auto" w:fill="FFFFFF" w:themeFill="background1"/>
          </w:tcPr>
          <w:p w14:paraId="01C53FBA" w14:textId="00899093" w:rsidR="00D202FE" w:rsidRPr="005B6DD1" w:rsidRDefault="00157687" w:rsidP="004B7A19">
            <w:pPr>
              <w:rPr>
                <w:b w:val="0"/>
                <w:color w:val="auto"/>
                <w:lang w:bidi="ar-SA"/>
              </w:rPr>
            </w:pPr>
            <w:r w:rsidRPr="00A715DC">
              <w:t>Difficulty of enforcement</w:t>
            </w:r>
          </w:p>
        </w:tc>
        <w:tc>
          <w:tcPr>
            <w:tcW w:w="0" w:type="auto"/>
            <w:tcBorders>
              <w:top w:val="nil"/>
              <w:bottom w:val="nil"/>
            </w:tcBorders>
            <w:shd w:val="clear" w:color="auto" w:fill="FFFFFF" w:themeFill="background1"/>
          </w:tcPr>
          <w:p w14:paraId="072A79CC" w14:textId="4201788D" w:rsidR="00D202FE" w:rsidRPr="00A715DC" w:rsidRDefault="00157687" w:rsidP="004B7A19">
            <w:pPr>
              <w:cnfStyle w:val="000000100000" w:firstRow="0" w:lastRow="0" w:firstColumn="0" w:lastColumn="0" w:oddVBand="0" w:evenVBand="0" w:oddHBand="1" w:evenHBand="0" w:firstRowFirstColumn="0" w:firstRowLastColumn="0" w:lastRowFirstColumn="0" w:lastRowLastColumn="0"/>
              <w:rPr>
                <w:sz w:val="18"/>
              </w:rPr>
            </w:pPr>
            <w:r w:rsidRPr="00A715DC">
              <w:rPr>
                <w:sz w:val="18"/>
              </w:rPr>
              <w:t>High</w:t>
            </w:r>
          </w:p>
        </w:tc>
        <w:tc>
          <w:tcPr>
            <w:tcW w:w="0" w:type="auto"/>
            <w:tcBorders>
              <w:top w:val="nil"/>
              <w:bottom w:val="nil"/>
            </w:tcBorders>
            <w:shd w:val="clear" w:color="auto" w:fill="FFFFFF" w:themeFill="background1"/>
          </w:tcPr>
          <w:p w14:paraId="038F3592" w14:textId="616DBCBD" w:rsidR="00D202FE" w:rsidRPr="00A715DC" w:rsidRDefault="007C738B" w:rsidP="004B7A19">
            <w:pPr>
              <w:cnfStyle w:val="000000100000" w:firstRow="0" w:lastRow="0" w:firstColumn="0" w:lastColumn="0" w:oddVBand="0" w:evenVBand="0" w:oddHBand="1" w:evenHBand="0" w:firstRowFirstColumn="0" w:firstRowLastColumn="0" w:lastRowFirstColumn="0" w:lastRowLastColumn="0"/>
              <w:rPr>
                <w:sz w:val="18"/>
              </w:rPr>
            </w:pPr>
            <w:r>
              <w:rPr>
                <w:sz w:val="18"/>
              </w:rPr>
              <w:t>Low</w:t>
            </w:r>
          </w:p>
        </w:tc>
        <w:tc>
          <w:tcPr>
            <w:tcW w:w="0" w:type="auto"/>
            <w:tcBorders>
              <w:top w:val="nil"/>
              <w:bottom w:val="nil"/>
            </w:tcBorders>
            <w:shd w:val="clear" w:color="auto" w:fill="FFFFFF" w:themeFill="background1"/>
          </w:tcPr>
          <w:p w14:paraId="2806DDD3" w14:textId="70C7E83D" w:rsidR="00D202FE" w:rsidRPr="00A715DC" w:rsidRDefault="00157687" w:rsidP="004B7A19">
            <w:pPr>
              <w:cnfStyle w:val="000000100000" w:firstRow="0" w:lastRow="0" w:firstColumn="0" w:lastColumn="0" w:oddVBand="0" w:evenVBand="0" w:oddHBand="1" w:evenHBand="0" w:firstRowFirstColumn="0" w:firstRowLastColumn="0" w:lastRowFirstColumn="0" w:lastRowLastColumn="0"/>
              <w:rPr>
                <w:sz w:val="18"/>
              </w:rPr>
            </w:pPr>
            <w:r w:rsidRPr="00A715DC">
              <w:rPr>
                <w:sz w:val="18"/>
              </w:rPr>
              <w:t>Low</w:t>
            </w:r>
          </w:p>
        </w:tc>
      </w:tr>
      <w:tr w:rsidR="00D202FE" w14:paraId="2EFDF62F" w14:textId="77777777" w:rsidTr="00084CF2">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shd w:val="clear" w:color="auto" w:fill="DBE5F1" w:themeFill="accent1" w:themeFillTint="33"/>
          </w:tcPr>
          <w:p w14:paraId="730FC226" w14:textId="4C51609E" w:rsidR="00157687" w:rsidRPr="005B6DD1" w:rsidRDefault="00157687" w:rsidP="004B7A19">
            <w:pPr>
              <w:rPr>
                <w:b w:val="0"/>
                <w:color w:val="auto"/>
                <w:lang w:bidi="ar-SA"/>
              </w:rPr>
            </w:pPr>
            <w:r w:rsidRPr="00A715DC">
              <w:t>Likelihood of exposure to unsafe foods</w:t>
            </w:r>
          </w:p>
        </w:tc>
        <w:tc>
          <w:tcPr>
            <w:tcW w:w="0" w:type="auto"/>
            <w:tcBorders>
              <w:top w:val="nil"/>
              <w:bottom w:val="nil"/>
            </w:tcBorders>
            <w:shd w:val="clear" w:color="auto" w:fill="DBE5F1" w:themeFill="accent1" w:themeFillTint="33"/>
          </w:tcPr>
          <w:p w14:paraId="3E981FA5" w14:textId="40255296" w:rsidR="00D202FE" w:rsidRPr="00A715DC" w:rsidRDefault="00157687" w:rsidP="004B7A19">
            <w:pPr>
              <w:cnfStyle w:val="000000000000" w:firstRow="0" w:lastRow="0" w:firstColumn="0" w:lastColumn="0" w:oddVBand="0" w:evenVBand="0" w:oddHBand="0" w:evenHBand="0" w:firstRowFirstColumn="0" w:firstRowLastColumn="0" w:lastRowFirstColumn="0" w:lastRowLastColumn="0"/>
              <w:rPr>
                <w:sz w:val="18"/>
              </w:rPr>
            </w:pPr>
            <w:r w:rsidRPr="00A715DC">
              <w:rPr>
                <w:sz w:val="18"/>
              </w:rPr>
              <w:t>High</w:t>
            </w:r>
          </w:p>
        </w:tc>
        <w:tc>
          <w:tcPr>
            <w:tcW w:w="0" w:type="auto"/>
            <w:tcBorders>
              <w:top w:val="nil"/>
              <w:bottom w:val="nil"/>
            </w:tcBorders>
            <w:shd w:val="clear" w:color="auto" w:fill="DBE5F1" w:themeFill="accent1" w:themeFillTint="33"/>
          </w:tcPr>
          <w:p w14:paraId="6D02CFBC" w14:textId="72DE2A04" w:rsidR="00D202FE" w:rsidRPr="00A715DC" w:rsidRDefault="00157687" w:rsidP="004B7A19">
            <w:pPr>
              <w:cnfStyle w:val="000000000000" w:firstRow="0" w:lastRow="0" w:firstColumn="0" w:lastColumn="0" w:oddVBand="0" w:evenVBand="0" w:oddHBand="0" w:evenHBand="0" w:firstRowFirstColumn="0" w:firstRowLastColumn="0" w:lastRowFirstColumn="0" w:lastRowLastColumn="0"/>
              <w:rPr>
                <w:sz w:val="18"/>
              </w:rPr>
            </w:pPr>
            <w:r w:rsidRPr="00A715DC">
              <w:rPr>
                <w:sz w:val="18"/>
              </w:rPr>
              <w:t>Low</w:t>
            </w:r>
          </w:p>
        </w:tc>
        <w:tc>
          <w:tcPr>
            <w:tcW w:w="0" w:type="auto"/>
            <w:tcBorders>
              <w:top w:val="nil"/>
              <w:bottom w:val="nil"/>
            </w:tcBorders>
            <w:shd w:val="clear" w:color="auto" w:fill="DBE5F1" w:themeFill="accent1" w:themeFillTint="33"/>
          </w:tcPr>
          <w:p w14:paraId="1FE8547D" w14:textId="22B6FAC0" w:rsidR="00D202FE" w:rsidRPr="00A715DC" w:rsidRDefault="00B617EC" w:rsidP="004B7A19">
            <w:pPr>
              <w:cnfStyle w:val="000000000000" w:firstRow="0" w:lastRow="0" w:firstColumn="0" w:lastColumn="0" w:oddVBand="0" w:evenVBand="0" w:oddHBand="0" w:evenHBand="0" w:firstRowFirstColumn="0" w:firstRowLastColumn="0" w:lastRowFirstColumn="0" w:lastRowLastColumn="0"/>
              <w:rPr>
                <w:sz w:val="18"/>
              </w:rPr>
            </w:pPr>
            <w:r>
              <w:rPr>
                <w:sz w:val="18"/>
              </w:rPr>
              <w:t>Low</w:t>
            </w:r>
          </w:p>
        </w:tc>
      </w:tr>
      <w:tr w:rsidR="00D202FE" w14:paraId="07B2050B" w14:textId="77777777" w:rsidTr="00084C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shd w:val="clear" w:color="auto" w:fill="FFFFFF" w:themeFill="background1"/>
          </w:tcPr>
          <w:p w14:paraId="5FDA3A72" w14:textId="68F46763" w:rsidR="00D202FE" w:rsidRPr="005B6DD1" w:rsidRDefault="00157687" w:rsidP="004B7A19">
            <w:pPr>
              <w:rPr>
                <w:b w:val="0"/>
                <w:color w:val="auto"/>
                <w:lang w:bidi="ar-SA"/>
              </w:rPr>
            </w:pPr>
            <w:r w:rsidRPr="00A715DC">
              <w:t>Length of process</w:t>
            </w:r>
          </w:p>
        </w:tc>
        <w:tc>
          <w:tcPr>
            <w:tcW w:w="0" w:type="auto"/>
            <w:tcBorders>
              <w:top w:val="nil"/>
              <w:bottom w:val="nil"/>
            </w:tcBorders>
            <w:shd w:val="clear" w:color="auto" w:fill="FFFFFF" w:themeFill="background1"/>
          </w:tcPr>
          <w:p w14:paraId="52010B4B" w14:textId="7FF2A58D" w:rsidR="00D202FE" w:rsidRPr="00A715DC" w:rsidRDefault="00157687" w:rsidP="004B7A19">
            <w:pPr>
              <w:cnfStyle w:val="000000100000" w:firstRow="0" w:lastRow="0" w:firstColumn="0" w:lastColumn="0" w:oddVBand="0" w:evenVBand="0" w:oddHBand="1" w:evenHBand="0" w:firstRowFirstColumn="0" w:firstRowLastColumn="0" w:lastRowFirstColumn="0" w:lastRowLastColumn="0"/>
              <w:rPr>
                <w:sz w:val="18"/>
              </w:rPr>
            </w:pPr>
            <w:r w:rsidRPr="00A715DC">
              <w:rPr>
                <w:sz w:val="18"/>
              </w:rPr>
              <w:t>High</w:t>
            </w:r>
          </w:p>
        </w:tc>
        <w:tc>
          <w:tcPr>
            <w:tcW w:w="0" w:type="auto"/>
            <w:tcBorders>
              <w:top w:val="nil"/>
              <w:bottom w:val="nil"/>
            </w:tcBorders>
            <w:shd w:val="clear" w:color="auto" w:fill="FFFFFF" w:themeFill="background1"/>
          </w:tcPr>
          <w:p w14:paraId="0D1B1AF5" w14:textId="1AC61AE5" w:rsidR="00D202FE" w:rsidRPr="00A715DC" w:rsidRDefault="00157687" w:rsidP="004B7A19">
            <w:pPr>
              <w:cnfStyle w:val="000000100000" w:firstRow="0" w:lastRow="0" w:firstColumn="0" w:lastColumn="0" w:oddVBand="0" w:evenVBand="0" w:oddHBand="1" w:evenHBand="0" w:firstRowFirstColumn="0" w:firstRowLastColumn="0" w:lastRowFirstColumn="0" w:lastRowLastColumn="0"/>
              <w:rPr>
                <w:sz w:val="18"/>
              </w:rPr>
            </w:pPr>
            <w:r w:rsidRPr="00A715DC">
              <w:rPr>
                <w:sz w:val="18"/>
              </w:rPr>
              <w:t>High</w:t>
            </w:r>
          </w:p>
        </w:tc>
        <w:tc>
          <w:tcPr>
            <w:tcW w:w="0" w:type="auto"/>
            <w:tcBorders>
              <w:top w:val="nil"/>
              <w:bottom w:val="nil"/>
            </w:tcBorders>
            <w:shd w:val="clear" w:color="auto" w:fill="FFFFFF" w:themeFill="background1"/>
          </w:tcPr>
          <w:p w14:paraId="63E5F342" w14:textId="6DFB986A" w:rsidR="00D202FE" w:rsidRPr="00A715DC" w:rsidRDefault="004D6E14" w:rsidP="004D6E14">
            <w:pPr>
              <w:cnfStyle w:val="000000100000" w:firstRow="0" w:lastRow="0" w:firstColumn="0" w:lastColumn="0" w:oddVBand="0" w:evenVBand="0" w:oddHBand="1" w:evenHBand="0" w:firstRowFirstColumn="0" w:firstRowLastColumn="0" w:lastRowFirstColumn="0" w:lastRowLastColumn="0"/>
              <w:rPr>
                <w:sz w:val="18"/>
              </w:rPr>
            </w:pPr>
            <w:r>
              <w:rPr>
                <w:sz w:val="18"/>
              </w:rPr>
              <w:t>Low-High</w:t>
            </w:r>
            <w:bookmarkStart w:id="40" w:name="_Ref431380766"/>
            <w:r w:rsidR="007C738B">
              <w:rPr>
                <w:rStyle w:val="FootnoteReference"/>
                <w:sz w:val="18"/>
              </w:rPr>
              <w:footnoteReference w:id="4"/>
            </w:r>
            <w:bookmarkEnd w:id="40"/>
          </w:p>
        </w:tc>
      </w:tr>
      <w:tr w:rsidR="00D202FE" w14:paraId="68F4AF36" w14:textId="77777777" w:rsidTr="006A3BD3">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shd w:val="clear" w:color="auto" w:fill="DBE5F1" w:themeFill="accent1" w:themeFillTint="33"/>
          </w:tcPr>
          <w:p w14:paraId="53783735" w14:textId="032F2094" w:rsidR="00D202FE" w:rsidRPr="005B6DD1" w:rsidRDefault="00157687" w:rsidP="00832F7A">
            <w:pPr>
              <w:pageBreakBefore/>
              <w:rPr>
                <w:b w:val="0"/>
                <w:color w:val="auto"/>
                <w:lang w:bidi="ar-SA"/>
              </w:rPr>
            </w:pPr>
            <w:r w:rsidRPr="00A715DC">
              <w:lastRenderedPageBreak/>
              <w:t>Cost to business</w:t>
            </w:r>
          </w:p>
        </w:tc>
        <w:tc>
          <w:tcPr>
            <w:tcW w:w="0" w:type="auto"/>
            <w:tcBorders>
              <w:top w:val="nil"/>
              <w:bottom w:val="nil"/>
            </w:tcBorders>
            <w:shd w:val="clear" w:color="auto" w:fill="DBE5F1" w:themeFill="accent1" w:themeFillTint="33"/>
          </w:tcPr>
          <w:p w14:paraId="45EADFA5" w14:textId="245B3B1A" w:rsidR="00D202FE" w:rsidRPr="00A715DC" w:rsidRDefault="00157687" w:rsidP="004B7A19">
            <w:pPr>
              <w:cnfStyle w:val="000000000000" w:firstRow="0" w:lastRow="0" w:firstColumn="0" w:lastColumn="0" w:oddVBand="0" w:evenVBand="0" w:oddHBand="0" w:evenHBand="0" w:firstRowFirstColumn="0" w:firstRowLastColumn="0" w:lastRowFirstColumn="0" w:lastRowLastColumn="0"/>
              <w:rPr>
                <w:sz w:val="18"/>
              </w:rPr>
            </w:pPr>
            <w:r w:rsidRPr="00A715DC">
              <w:rPr>
                <w:sz w:val="18"/>
              </w:rPr>
              <w:t>Medium-high</w:t>
            </w:r>
          </w:p>
        </w:tc>
        <w:tc>
          <w:tcPr>
            <w:tcW w:w="0" w:type="auto"/>
            <w:tcBorders>
              <w:top w:val="nil"/>
              <w:bottom w:val="nil"/>
            </w:tcBorders>
            <w:shd w:val="clear" w:color="auto" w:fill="DBE5F1" w:themeFill="accent1" w:themeFillTint="33"/>
          </w:tcPr>
          <w:p w14:paraId="5E928C4A" w14:textId="5AF726A4" w:rsidR="00D202FE" w:rsidRPr="00A715DC" w:rsidRDefault="00157687" w:rsidP="004B7A19">
            <w:pPr>
              <w:cnfStyle w:val="000000000000" w:firstRow="0" w:lastRow="0" w:firstColumn="0" w:lastColumn="0" w:oddVBand="0" w:evenVBand="0" w:oddHBand="0" w:evenHBand="0" w:firstRowFirstColumn="0" w:firstRowLastColumn="0" w:lastRowFirstColumn="0" w:lastRowLastColumn="0"/>
              <w:rPr>
                <w:sz w:val="18"/>
              </w:rPr>
            </w:pPr>
            <w:r w:rsidRPr="00A715DC">
              <w:rPr>
                <w:sz w:val="18"/>
              </w:rPr>
              <w:t>High</w:t>
            </w:r>
          </w:p>
        </w:tc>
        <w:tc>
          <w:tcPr>
            <w:tcW w:w="0" w:type="auto"/>
            <w:tcBorders>
              <w:top w:val="nil"/>
              <w:bottom w:val="nil"/>
            </w:tcBorders>
            <w:shd w:val="clear" w:color="auto" w:fill="DBE5F1" w:themeFill="accent1" w:themeFillTint="33"/>
          </w:tcPr>
          <w:p w14:paraId="371CDA6F" w14:textId="3F2BCE79" w:rsidR="00D202FE" w:rsidRPr="00A715DC" w:rsidRDefault="00D30FC6" w:rsidP="004B7A19">
            <w:pPr>
              <w:cnfStyle w:val="000000000000" w:firstRow="0" w:lastRow="0" w:firstColumn="0" w:lastColumn="0" w:oddVBand="0" w:evenVBand="0" w:oddHBand="0" w:evenHBand="0" w:firstRowFirstColumn="0" w:firstRowLastColumn="0" w:lastRowFirstColumn="0" w:lastRowLastColumn="0"/>
              <w:rPr>
                <w:sz w:val="18"/>
              </w:rPr>
            </w:pPr>
            <w:r>
              <w:rPr>
                <w:sz w:val="18"/>
              </w:rPr>
              <w:t>Low-High</w:t>
            </w:r>
            <w:r w:rsidR="007C738B" w:rsidRPr="007C738B">
              <w:rPr>
                <w:sz w:val="18"/>
                <w:vertAlign w:val="superscript"/>
              </w:rPr>
              <w:fldChar w:fldCharType="begin"/>
            </w:r>
            <w:r w:rsidR="007C738B" w:rsidRPr="007C738B">
              <w:rPr>
                <w:sz w:val="18"/>
                <w:vertAlign w:val="superscript"/>
              </w:rPr>
              <w:instrText xml:space="preserve"> NOTEREF _Ref431380766 \h </w:instrText>
            </w:r>
            <w:r w:rsidR="007C738B">
              <w:rPr>
                <w:sz w:val="18"/>
                <w:vertAlign w:val="superscript"/>
              </w:rPr>
              <w:instrText xml:space="preserve"> \* MERGEFORMAT </w:instrText>
            </w:r>
            <w:r w:rsidR="007C738B" w:rsidRPr="007C738B">
              <w:rPr>
                <w:sz w:val="18"/>
                <w:vertAlign w:val="superscript"/>
              </w:rPr>
            </w:r>
            <w:r w:rsidR="007C738B" w:rsidRPr="007C738B">
              <w:rPr>
                <w:sz w:val="18"/>
                <w:vertAlign w:val="superscript"/>
              </w:rPr>
              <w:fldChar w:fldCharType="separate"/>
            </w:r>
            <w:r w:rsidR="00164491">
              <w:rPr>
                <w:sz w:val="18"/>
                <w:vertAlign w:val="superscript"/>
              </w:rPr>
              <w:t>3</w:t>
            </w:r>
            <w:r w:rsidR="007C738B" w:rsidRPr="007C738B">
              <w:rPr>
                <w:sz w:val="18"/>
                <w:vertAlign w:val="superscript"/>
              </w:rPr>
              <w:fldChar w:fldCharType="end"/>
            </w:r>
          </w:p>
        </w:tc>
      </w:tr>
      <w:tr w:rsidR="008D3BD1" w14:paraId="51377E20" w14:textId="77777777" w:rsidTr="00084C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il"/>
              <w:bottom w:val="single" w:sz="8" w:space="0" w:color="4F81BD" w:themeColor="accent1"/>
            </w:tcBorders>
            <w:shd w:val="clear" w:color="auto" w:fill="DBE5F1" w:themeFill="accent1" w:themeFillTint="33"/>
          </w:tcPr>
          <w:p w14:paraId="07C5DB6C" w14:textId="51FE62FE" w:rsidR="008D3BD1" w:rsidRPr="00A715DC" w:rsidRDefault="008D3BD1" w:rsidP="004B7A19">
            <w:r>
              <w:t>Opportunity for free-riding</w:t>
            </w:r>
          </w:p>
        </w:tc>
        <w:tc>
          <w:tcPr>
            <w:tcW w:w="0" w:type="auto"/>
            <w:tcBorders>
              <w:top w:val="nil"/>
              <w:bottom w:val="single" w:sz="8" w:space="0" w:color="4F81BD" w:themeColor="accent1"/>
            </w:tcBorders>
            <w:shd w:val="clear" w:color="auto" w:fill="DBE5F1" w:themeFill="accent1" w:themeFillTint="33"/>
          </w:tcPr>
          <w:p w14:paraId="4C7F8138" w14:textId="27287E6B" w:rsidR="008D3BD1" w:rsidRPr="00A715DC" w:rsidRDefault="008D3BD1" w:rsidP="004B7A19">
            <w:pPr>
              <w:cnfStyle w:val="000000100000" w:firstRow="0" w:lastRow="0" w:firstColumn="0" w:lastColumn="0" w:oddVBand="0" w:evenVBand="0" w:oddHBand="1" w:evenHBand="0" w:firstRowFirstColumn="0" w:firstRowLastColumn="0" w:lastRowFirstColumn="0" w:lastRowLastColumn="0"/>
              <w:rPr>
                <w:sz w:val="18"/>
              </w:rPr>
            </w:pPr>
            <w:r>
              <w:rPr>
                <w:sz w:val="18"/>
              </w:rPr>
              <w:t>High</w:t>
            </w:r>
          </w:p>
        </w:tc>
        <w:tc>
          <w:tcPr>
            <w:tcW w:w="0" w:type="auto"/>
            <w:tcBorders>
              <w:top w:val="nil"/>
              <w:bottom w:val="single" w:sz="8" w:space="0" w:color="4F81BD" w:themeColor="accent1"/>
            </w:tcBorders>
            <w:shd w:val="clear" w:color="auto" w:fill="DBE5F1" w:themeFill="accent1" w:themeFillTint="33"/>
          </w:tcPr>
          <w:p w14:paraId="528D2A05" w14:textId="5786A809" w:rsidR="008D3BD1" w:rsidRPr="00A715DC" w:rsidRDefault="008D3BD1" w:rsidP="004B7A19">
            <w:pPr>
              <w:cnfStyle w:val="000000100000" w:firstRow="0" w:lastRow="0" w:firstColumn="0" w:lastColumn="0" w:oddVBand="0" w:evenVBand="0" w:oddHBand="1" w:evenHBand="0" w:firstRowFirstColumn="0" w:firstRowLastColumn="0" w:lastRowFirstColumn="0" w:lastRowLastColumn="0"/>
              <w:rPr>
                <w:sz w:val="18"/>
              </w:rPr>
            </w:pPr>
            <w:r>
              <w:rPr>
                <w:sz w:val="18"/>
              </w:rPr>
              <w:t>High</w:t>
            </w:r>
          </w:p>
        </w:tc>
        <w:tc>
          <w:tcPr>
            <w:tcW w:w="0" w:type="auto"/>
            <w:tcBorders>
              <w:top w:val="nil"/>
              <w:bottom w:val="single" w:sz="8" w:space="0" w:color="4F81BD" w:themeColor="accent1"/>
            </w:tcBorders>
            <w:shd w:val="clear" w:color="auto" w:fill="DBE5F1" w:themeFill="accent1" w:themeFillTint="33"/>
          </w:tcPr>
          <w:p w14:paraId="0C91D225" w14:textId="63E940F3" w:rsidR="008D3BD1" w:rsidRDefault="008D3BD1" w:rsidP="004B7A19">
            <w:pPr>
              <w:cnfStyle w:val="000000100000" w:firstRow="0" w:lastRow="0" w:firstColumn="0" w:lastColumn="0" w:oddVBand="0" w:evenVBand="0" w:oddHBand="1" w:evenHBand="0" w:firstRowFirstColumn="0" w:firstRowLastColumn="0" w:lastRowFirstColumn="0" w:lastRowLastColumn="0"/>
              <w:rPr>
                <w:sz w:val="18"/>
              </w:rPr>
            </w:pPr>
            <w:r>
              <w:rPr>
                <w:sz w:val="18"/>
              </w:rPr>
              <w:t>Low-Medium</w:t>
            </w:r>
          </w:p>
        </w:tc>
      </w:tr>
    </w:tbl>
    <w:p w14:paraId="7D19A872" w14:textId="77777777" w:rsidR="00856CDE" w:rsidRDefault="00856CDE" w:rsidP="00D519C4">
      <w:pPr>
        <w:rPr>
          <w:lang w:bidi="ar-SA"/>
        </w:rPr>
      </w:pPr>
    </w:p>
    <w:p w14:paraId="3E48FE01" w14:textId="0D9F0314" w:rsidR="009E5147" w:rsidRDefault="009E5147" w:rsidP="00D519C4">
      <w:pPr>
        <w:rPr>
          <w:lang w:bidi="ar-SA"/>
        </w:rPr>
      </w:pPr>
      <w:r>
        <w:rPr>
          <w:lang w:bidi="ar-SA"/>
        </w:rPr>
        <w:t>The table shows that the graduated risk approach performs better than the status quo against each of the criteria. Risk to consumers (likelihood of exposure to unsafe foods) is reduced; enforceability is improved; the length of the process is reduced; costs to business are lower</w:t>
      </w:r>
      <w:r w:rsidR="008D3BD1">
        <w:rPr>
          <w:lang w:bidi="ar-SA"/>
        </w:rPr>
        <w:t>, and the opportunity for free-riding is reduced</w:t>
      </w:r>
      <w:r>
        <w:rPr>
          <w:lang w:bidi="ar-SA"/>
        </w:rPr>
        <w:t>. In contrast, the status quo with amended definitions improves enforceability and reduces risk to consumers, but at the expense of increased cost to business.</w:t>
      </w:r>
      <w:r w:rsidR="008D3BD1">
        <w:rPr>
          <w:lang w:bidi="ar-SA"/>
        </w:rPr>
        <w:t xml:space="preserve"> </w:t>
      </w:r>
      <w:r w:rsidR="000E6DEC">
        <w:rPr>
          <w:lang w:bidi="ar-SA"/>
        </w:rPr>
        <w:t xml:space="preserve">In </w:t>
      </w:r>
      <w:r w:rsidR="008D3BD1">
        <w:rPr>
          <w:lang w:bidi="ar-SA"/>
        </w:rPr>
        <w:t>addition, the amended definitions do not address the issue of free-riding.</w:t>
      </w:r>
    </w:p>
    <w:p w14:paraId="3E864C8D" w14:textId="05702464" w:rsidR="0090734F" w:rsidRDefault="0090734F" w:rsidP="00D519C4">
      <w:pPr>
        <w:rPr>
          <w:lang w:bidi="ar-SA"/>
        </w:rPr>
      </w:pPr>
    </w:p>
    <w:p w14:paraId="443A237C" w14:textId="1B2446F1" w:rsidR="0090734F" w:rsidRDefault="0090734F" w:rsidP="00D519C4">
      <w:pPr>
        <w:rPr>
          <w:lang w:bidi="ar-SA"/>
        </w:rPr>
      </w:pPr>
      <w:r>
        <w:rPr>
          <w:lang w:bidi="ar-SA"/>
        </w:rPr>
        <w:t>This QACB suggests that Option 3, the graduated risk approach, is most likely to achieve the ultimate objective of reducing the health risks to consumers from potentially unsafe foods in a way that is cost-effective.</w:t>
      </w:r>
    </w:p>
    <w:p w14:paraId="786C53A3" w14:textId="77777777" w:rsidR="00493D7D" w:rsidRDefault="00493D7D" w:rsidP="00D519C4">
      <w:pPr>
        <w:rPr>
          <w:lang w:bidi="ar-SA"/>
        </w:rPr>
        <w:sectPr w:rsidR="00493D7D" w:rsidSect="00E5375A">
          <w:pgSz w:w="11906" w:h="16838"/>
          <w:pgMar w:top="1418" w:right="1418" w:bottom="1418" w:left="1418" w:header="709" w:footer="709" w:gutter="0"/>
          <w:pgNumType w:start="1"/>
          <w:cols w:space="708"/>
          <w:docGrid w:linePitch="360"/>
        </w:sectPr>
      </w:pPr>
    </w:p>
    <w:p w14:paraId="361E3B5E" w14:textId="6E1EA7E0" w:rsidR="00493D7D" w:rsidRDefault="00493D7D" w:rsidP="00E725E3">
      <w:pPr>
        <w:pStyle w:val="BodyText"/>
      </w:pPr>
      <w:r>
        <w:lastRenderedPageBreak/>
        <w:t xml:space="preserve">                    </w:t>
      </w:r>
    </w:p>
    <w:p w14:paraId="40D84882" w14:textId="77777777" w:rsidR="00493D7D" w:rsidRDefault="00493D7D" w:rsidP="00493D7D"/>
    <w:p w14:paraId="0EC11F0D" w14:textId="77777777" w:rsidR="000F4374" w:rsidRPr="000F4374" w:rsidRDefault="000F4374" w:rsidP="000F4374">
      <w:pPr>
        <w:widowControl/>
        <w:rPr>
          <w:rFonts w:ascii="Calibri" w:hAnsi="Calibri" w:cs="Arial"/>
          <w:lang w:bidi="ar-SA"/>
        </w:rPr>
      </w:pPr>
    </w:p>
    <w:p w14:paraId="21D0ECCC" w14:textId="77777777" w:rsidR="000F4374" w:rsidRPr="000F4374" w:rsidRDefault="000F4374" w:rsidP="000F4374">
      <w:pPr>
        <w:widowControl/>
        <w:jc w:val="center"/>
        <w:rPr>
          <w:rFonts w:ascii="Calibri" w:hAnsi="Calibri" w:cs="Arial"/>
          <w:b/>
          <w:sz w:val="36"/>
          <w:szCs w:val="36"/>
          <w:lang w:bidi="ar-SA"/>
        </w:rPr>
      </w:pPr>
      <w:r w:rsidRPr="000F4374">
        <w:rPr>
          <w:rFonts w:ascii="Calibri" w:hAnsi="Calibri" w:cs="Arial"/>
          <w:b/>
          <w:sz w:val="36"/>
          <w:szCs w:val="36"/>
          <w:lang w:bidi="ar-SA"/>
        </w:rPr>
        <w:t>SURVEYING AND COSTING OF THE REGULATORY COSTS ASSOCIATED WITH BRINGING A NEW NUTRIENT OR NOVEL FOOD TO MARKET</w:t>
      </w:r>
    </w:p>
    <w:p w14:paraId="671914FD" w14:textId="77777777" w:rsidR="000F4374" w:rsidRPr="000F4374" w:rsidRDefault="000F4374" w:rsidP="000F4374">
      <w:pPr>
        <w:widowControl/>
        <w:jc w:val="center"/>
        <w:rPr>
          <w:rFonts w:ascii="Calibri" w:hAnsi="Calibri" w:cs="Arial"/>
          <w:b/>
          <w:sz w:val="36"/>
          <w:szCs w:val="36"/>
          <w:lang w:bidi="ar-SA"/>
        </w:rPr>
      </w:pPr>
    </w:p>
    <w:p w14:paraId="484727AB" w14:textId="77777777" w:rsidR="000F4374" w:rsidRPr="000F4374" w:rsidRDefault="000F4374" w:rsidP="000F4374">
      <w:pPr>
        <w:widowControl/>
        <w:jc w:val="center"/>
        <w:rPr>
          <w:rFonts w:ascii="Calibri" w:hAnsi="Calibri" w:cs="Arial"/>
          <w:b/>
          <w:sz w:val="36"/>
          <w:szCs w:val="36"/>
          <w:lang w:bidi="ar-SA"/>
        </w:rPr>
      </w:pPr>
    </w:p>
    <w:p w14:paraId="6CC9AB54" w14:textId="77777777" w:rsidR="000F4374" w:rsidRPr="000F4374" w:rsidRDefault="000F4374" w:rsidP="000F4374">
      <w:pPr>
        <w:widowControl/>
        <w:jc w:val="center"/>
        <w:rPr>
          <w:rFonts w:ascii="Calibri" w:hAnsi="Calibri" w:cs="Arial"/>
          <w:b/>
          <w:sz w:val="36"/>
          <w:szCs w:val="36"/>
          <w:lang w:bidi="ar-SA"/>
        </w:rPr>
      </w:pPr>
    </w:p>
    <w:p w14:paraId="0FBE980D" w14:textId="77777777" w:rsidR="000F4374" w:rsidRPr="000F4374" w:rsidRDefault="000F4374" w:rsidP="000F4374">
      <w:pPr>
        <w:widowControl/>
        <w:jc w:val="center"/>
        <w:rPr>
          <w:rFonts w:ascii="Calibri" w:hAnsi="Calibri" w:cs="Arial"/>
          <w:b/>
          <w:sz w:val="36"/>
          <w:szCs w:val="36"/>
          <w:lang w:bidi="ar-SA"/>
        </w:rPr>
      </w:pPr>
      <w:r w:rsidRPr="000F4374">
        <w:rPr>
          <w:rFonts w:ascii="Calibri" w:hAnsi="Calibri" w:cs="Arial"/>
          <w:b/>
          <w:sz w:val="36"/>
          <w:szCs w:val="36"/>
          <w:lang w:bidi="ar-SA"/>
        </w:rPr>
        <w:t xml:space="preserve">A report for </w:t>
      </w:r>
    </w:p>
    <w:p w14:paraId="1DDBD8CE" w14:textId="77777777" w:rsidR="000F4374" w:rsidRPr="000F4374" w:rsidRDefault="000F4374" w:rsidP="000F4374">
      <w:pPr>
        <w:widowControl/>
        <w:jc w:val="center"/>
        <w:rPr>
          <w:rFonts w:ascii="Calibri" w:hAnsi="Calibri" w:cs="Arial"/>
          <w:b/>
          <w:sz w:val="36"/>
          <w:szCs w:val="36"/>
          <w:lang w:bidi="ar-SA"/>
        </w:rPr>
      </w:pPr>
      <w:r w:rsidRPr="000F4374">
        <w:rPr>
          <w:rFonts w:ascii="Calibri" w:hAnsi="Calibri" w:cs="Arial"/>
          <w:b/>
          <w:sz w:val="36"/>
          <w:szCs w:val="36"/>
          <w:lang w:bidi="ar-SA"/>
        </w:rPr>
        <w:t>Food Standards Australia and New Zealand</w:t>
      </w:r>
    </w:p>
    <w:p w14:paraId="16192583" w14:textId="77777777" w:rsidR="000F4374" w:rsidRPr="000F4374" w:rsidRDefault="000F4374" w:rsidP="000F4374">
      <w:pPr>
        <w:widowControl/>
        <w:jc w:val="center"/>
        <w:rPr>
          <w:rFonts w:ascii="Calibri" w:hAnsi="Calibri" w:cs="Arial"/>
          <w:b/>
          <w:sz w:val="36"/>
          <w:szCs w:val="36"/>
          <w:lang w:bidi="ar-SA"/>
        </w:rPr>
      </w:pPr>
      <w:r w:rsidRPr="000F4374">
        <w:rPr>
          <w:rFonts w:ascii="Calibri" w:hAnsi="Calibri" w:cs="Arial"/>
          <w:b/>
          <w:sz w:val="36"/>
          <w:szCs w:val="36"/>
          <w:lang w:bidi="ar-SA"/>
        </w:rPr>
        <w:t>RFT NO 2012-13/19</w:t>
      </w:r>
    </w:p>
    <w:p w14:paraId="5DC0E1CA" w14:textId="77777777" w:rsidR="000F4374" w:rsidRPr="000F4374" w:rsidRDefault="000F4374" w:rsidP="000F4374">
      <w:pPr>
        <w:widowControl/>
        <w:rPr>
          <w:rFonts w:ascii="Calibri" w:hAnsi="Calibri" w:cs="Arial"/>
          <w:lang w:bidi="ar-SA"/>
        </w:rPr>
      </w:pPr>
    </w:p>
    <w:p w14:paraId="4BA2DBFF" w14:textId="77777777" w:rsidR="000F4374" w:rsidRPr="000F4374" w:rsidRDefault="000F4374" w:rsidP="000F4374">
      <w:pPr>
        <w:widowControl/>
        <w:rPr>
          <w:rFonts w:ascii="Calibri" w:hAnsi="Calibri" w:cs="Arial"/>
          <w:lang w:val="en-AU" w:bidi="ar-SA"/>
        </w:rPr>
      </w:pPr>
    </w:p>
    <w:p w14:paraId="41DEA8C4" w14:textId="77777777" w:rsidR="000F4374" w:rsidRPr="000F4374" w:rsidRDefault="000F4374" w:rsidP="000F4374">
      <w:pPr>
        <w:widowControl/>
        <w:rPr>
          <w:rFonts w:ascii="Calibri" w:hAnsi="Calibri" w:cs="Arial"/>
          <w:lang w:val="en-AU" w:bidi="ar-SA"/>
        </w:rPr>
      </w:pPr>
    </w:p>
    <w:p w14:paraId="15FD4CF5" w14:textId="77777777" w:rsidR="000F4374" w:rsidRPr="000F4374" w:rsidRDefault="000F4374" w:rsidP="000F4374">
      <w:pPr>
        <w:widowControl/>
        <w:rPr>
          <w:rFonts w:ascii="Calibri" w:hAnsi="Calibri" w:cs="Arial"/>
          <w:lang w:val="en-AU" w:bidi="ar-SA"/>
        </w:rPr>
      </w:pPr>
    </w:p>
    <w:p w14:paraId="317E201B" w14:textId="77777777" w:rsidR="000F4374" w:rsidRPr="000F4374" w:rsidRDefault="000F4374" w:rsidP="000F4374">
      <w:pPr>
        <w:widowControl/>
        <w:rPr>
          <w:rFonts w:ascii="Calibri" w:hAnsi="Calibri" w:cs="Arial"/>
          <w:lang w:val="en-AU" w:bidi="ar-SA"/>
        </w:rPr>
      </w:pPr>
    </w:p>
    <w:p w14:paraId="4EA28220" w14:textId="77777777" w:rsidR="000F4374" w:rsidRPr="000F4374" w:rsidRDefault="000F4374" w:rsidP="000F4374">
      <w:pPr>
        <w:widowControl/>
        <w:jc w:val="center"/>
        <w:rPr>
          <w:rFonts w:ascii="Calibri" w:hAnsi="Calibri" w:cs="Arial"/>
          <w:b/>
          <w:sz w:val="36"/>
          <w:szCs w:val="36"/>
          <w:lang w:bidi="ar-SA"/>
        </w:rPr>
      </w:pPr>
      <w:r w:rsidRPr="000F4374">
        <w:rPr>
          <w:rFonts w:ascii="Calibri" w:hAnsi="Calibri" w:cs="Arial"/>
          <w:b/>
          <w:sz w:val="36"/>
          <w:szCs w:val="36"/>
          <w:lang w:bidi="ar-SA"/>
        </w:rPr>
        <w:t>September 2013</w:t>
      </w:r>
    </w:p>
    <w:p w14:paraId="4B66E90E" w14:textId="77777777" w:rsidR="000F4374" w:rsidRPr="000F4374" w:rsidRDefault="000F4374" w:rsidP="000F4374">
      <w:pPr>
        <w:widowControl/>
        <w:rPr>
          <w:rFonts w:ascii="Calibri" w:hAnsi="Calibri" w:cs="Arial"/>
          <w:lang w:val="en-AU" w:bidi="ar-SA"/>
        </w:rPr>
      </w:pPr>
    </w:p>
    <w:p w14:paraId="46079959" w14:textId="77777777" w:rsidR="000F4374" w:rsidRPr="000F4374" w:rsidRDefault="000F4374" w:rsidP="000F4374">
      <w:pPr>
        <w:widowControl/>
        <w:rPr>
          <w:rFonts w:ascii="Calibri" w:hAnsi="Calibri" w:cs="Arial"/>
          <w:lang w:val="en-AU" w:bidi="ar-SA"/>
        </w:rPr>
      </w:pPr>
    </w:p>
    <w:p w14:paraId="2C92CE50" w14:textId="77777777" w:rsidR="000F4374" w:rsidRPr="000F4374" w:rsidRDefault="000F4374" w:rsidP="000F4374">
      <w:pPr>
        <w:widowControl/>
        <w:rPr>
          <w:rFonts w:ascii="Calibri" w:hAnsi="Calibri" w:cs="Arial"/>
          <w:lang w:val="en-AU" w:bidi="ar-SA"/>
        </w:rPr>
      </w:pPr>
    </w:p>
    <w:p w14:paraId="1701AAE2" w14:textId="77777777" w:rsidR="000F4374" w:rsidRPr="000F4374" w:rsidRDefault="000F4374" w:rsidP="000F4374">
      <w:pPr>
        <w:widowControl/>
        <w:rPr>
          <w:rFonts w:ascii="Calibri" w:hAnsi="Calibri" w:cs="Arial"/>
          <w:lang w:val="en-AU" w:bidi="ar-SA"/>
        </w:rPr>
      </w:pPr>
    </w:p>
    <w:p w14:paraId="36054F15" w14:textId="77777777" w:rsidR="000F4374" w:rsidRPr="000F4374" w:rsidRDefault="000F4374" w:rsidP="000F4374">
      <w:pPr>
        <w:widowControl/>
        <w:rPr>
          <w:rFonts w:ascii="Calibri" w:hAnsi="Calibri" w:cs="Arial"/>
          <w:lang w:val="en-AU" w:bidi="ar-SA"/>
        </w:rPr>
      </w:pPr>
    </w:p>
    <w:p w14:paraId="04B7AE33" w14:textId="77777777" w:rsidR="000F4374" w:rsidRPr="000F4374" w:rsidRDefault="000F4374" w:rsidP="000F4374">
      <w:pPr>
        <w:widowControl/>
        <w:rPr>
          <w:rFonts w:ascii="Calibri" w:hAnsi="Calibri" w:cs="Arial"/>
          <w:lang w:val="en-AU" w:bidi="ar-SA"/>
        </w:rPr>
      </w:pPr>
    </w:p>
    <w:p w14:paraId="15A29EA4" w14:textId="77777777" w:rsidR="000F4374" w:rsidRPr="000F4374" w:rsidRDefault="000F4374" w:rsidP="000F4374">
      <w:pPr>
        <w:widowControl/>
        <w:rPr>
          <w:rFonts w:ascii="Calibri" w:hAnsi="Calibri" w:cs="Arial"/>
          <w:lang w:val="en-AU" w:bidi="ar-SA"/>
        </w:rPr>
      </w:pPr>
    </w:p>
    <w:p w14:paraId="1AACB154" w14:textId="77777777" w:rsidR="000F4374" w:rsidRPr="000F4374" w:rsidRDefault="000F4374" w:rsidP="000F4374">
      <w:pPr>
        <w:widowControl/>
        <w:rPr>
          <w:rFonts w:ascii="Calibri" w:hAnsi="Calibri" w:cs="Arial"/>
          <w:lang w:val="en-AU" w:bidi="ar-SA"/>
        </w:rPr>
      </w:pPr>
    </w:p>
    <w:p w14:paraId="6E1B9C62" w14:textId="77777777" w:rsidR="000F4374" w:rsidRPr="000F4374" w:rsidRDefault="000F4374" w:rsidP="000F4374">
      <w:pPr>
        <w:widowControl/>
        <w:rPr>
          <w:rFonts w:ascii="Calibri" w:hAnsi="Calibri" w:cs="Arial"/>
          <w:lang w:val="en-AU" w:bidi="ar-SA"/>
        </w:rPr>
      </w:pPr>
    </w:p>
    <w:p w14:paraId="344B56A3" w14:textId="77777777" w:rsidR="000F4374" w:rsidRPr="000F4374" w:rsidRDefault="000F4374" w:rsidP="000F4374">
      <w:pPr>
        <w:widowControl/>
        <w:rPr>
          <w:rFonts w:ascii="Calibri" w:hAnsi="Calibri" w:cs="Arial"/>
          <w:lang w:val="en-AU" w:bidi="ar-SA"/>
        </w:rPr>
      </w:pPr>
    </w:p>
    <w:p w14:paraId="4947686E" w14:textId="77777777" w:rsidR="000F4374" w:rsidRPr="000F4374" w:rsidRDefault="000F4374" w:rsidP="000F4374">
      <w:pPr>
        <w:widowControl/>
        <w:jc w:val="center"/>
        <w:rPr>
          <w:rFonts w:ascii="Calibri" w:hAnsi="Calibri" w:cs="Arial"/>
          <w:lang w:val="en-AU" w:bidi="ar-SA"/>
        </w:rPr>
      </w:pPr>
    </w:p>
    <w:p w14:paraId="4EFF322C" w14:textId="77777777" w:rsidR="000F4374" w:rsidRPr="000F4374" w:rsidRDefault="000F4374" w:rsidP="000F4374">
      <w:pPr>
        <w:widowControl/>
        <w:rPr>
          <w:rFonts w:ascii="Calibri" w:hAnsi="Calibri" w:cs="Arial"/>
          <w:lang w:val="en-AU" w:bidi="ar-SA"/>
        </w:rPr>
      </w:pPr>
    </w:p>
    <w:p w14:paraId="2F3494B5" w14:textId="77777777" w:rsidR="000F4374" w:rsidRPr="000F4374" w:rsidRDefault="000F4374" w:rsidP="000F4374">
      <w:pPr>
        <w:widowControl/>
        <w:rPr>
          <w:rFonts w:ascii="Calibri" w:hAnsi="Calibri" w:cs="Arial"/>
          <w:lang w:val="en-AU" w:bidi="ar-SA"/>
        </w:rPr>
      </w:pPr>
    </w:p>
    <w:p w14:paraId="0F39AB9D" w14:textId="77777777" w:rsidR="000F4374" w:rsidRDefault="000F4374" w:rsidP="000F4374">
      <w:pPr>
        <w:widowControl/>
        <w:rPr>
          <w:rFonts w:ascii="Calibri" w:hAnsi="Calibri" w:cs="Arial"/>
          <w:lang w:val="en-AU" w:bidi="ar-SA"/>
        </w:rPr>
      </w:pPr>
    </w:p>
    <w:p w14:paraId="2AA13115" w14:textId="77777777" w:rsidR="00AC0D80" w:rsidRDefault="00AC0D80" w:rsidP="000F4374">
      <w:pPr>
        <w:widowControl/>
        <w:rPr>
          <w:rFonts w:ascii="Calibri" w:hAnsi="Calibri" w:cs="Arial"/>
          <w:lang w:val="en-AU" w:bidi="ar-SA"/>
        </w:rPr>
      </w:pPr>
    </w:p>
    <w:p w14:paraId="04E4AA9B" w14:textId="77777777" w:rsidR="00AC0D80" w:rsidRDefault="00AC0D80" w:rsidP="000F4374">
      <w:pPr>
        <w:widowControl/>
        <w:rPr>
          <w:rFonts w:ascii="Calibri" w:hAnsi="Calibri" w:cs="Arial"/>
          <w:lang w:val="en-AU" w:bidi="ar-SA"/>
        </w:rPr>
      </w:pPr>
    </w:p>
    <w:p w14:paraId="5371A3B8" w14:textId="77777777" w:rsidR="00AC0D80" w:rsidRDefault="00AC0D80" w:rsidP="000F4374">
      <w:pPr>
        <w:widowControl/>
        <w:rPr>
          <w:rFonts w:ascii="Calibri" w:hAnsi="Calibri" w:cs="Arial"/>
          <w:lang w:val="en-AU" w:bidi="ar-SA"/>
        </w:rPr>
      </w:pPr>
    </w:p>
    <w:p w14:paraId="49A2B883" w14:textId="77777777" w:rsidR="00AC0D80" w:rsidRDefault="00AC0D80" w:rsidP="000F4374">
      <w:pPr>
        <w:widowControl/>
        <w:rPr>
          <w:rFonts w:ascii="Calibri" w:hAnsi="Calibri" w:cs="Arial"/>
          <w:lang w:val="en-AU" w:bidi="ar-SA"/>
        </w:rPr>
      </w:pPr>
    </w:p>
    <w:p w14:paraId="028D5E4C" w14:textId="77777777" w:rsidR="00AC0D80" w:rsidRDefault="00AC0D80" w:rsidP="000F4374">
      <w:pPr>
        <w:widowControl/>
        <w:rPr>
          <w:rFonts w:ascii="Calibri" w:hAnsi="Calibri" w:cs="Arial"/>
          <w:lang w:val="en-AU" w:bidi="ar-SA"/>
        </w:rPr>
      </w:pPr>
    </w:p>
    <w:p w14:paraId="046741E2" w14:textId="77777777" w:rsidR="00AC0D80" w:rsidRDefault="00AC0D80" w:rsidP="000F4374">
      <w:pPr>
        <w:widowControl/>
        <w:rPr>
          <w:rFonts w:ascii="Calibri" w:hAnsi="Calibri" w:cs="Arial"/>
          <w:lang w:val="en-AU" w:bidi="ar-SA"/>
        </w:rPr>
      </w:pPr>
    </w:p>
    <w:p w14:paraId="08573E65" w14:textId="77777777" w:rsidR="00AC0D80" w:rsidRDefault="00AC0D80" w:rsidP="000F4374">
      <w:pPr>
        <w:widowControl/>
        <w:rPr>
          <w:rFonts w:ascii="Calibri" w:hAnsi="Calibri" w:cs="Arial"/>
          <w:lang w:val="en-AU" w:bidi="ar-SA"/>
        </w:rPr>
      </w:pPr>
    </w:p>
    <w:p w14:paraId="16015127" w14:textId="77777777" w:rsidR="00AC0D80" w:rsidRDefault="00AC0D80" w:rsidP="000F4374">
      <w:pPr>
        <w:widowControl/>
        <w:rPr>
          <w:rFonts w:ascii="Calibri" w:hAnsi="Calibri" w:cs="Arial"/>
          <w:lang w:val="en-AU" w:bidi="ar-SA"/>
        </w:rPr>
      </w:pPr>
    </w:p>
    <w:p w14:paraId="4B92F451" w14:textId="77777777" w:rsidR="00AC0D80" w:rsidRDefault="00AC0D80" w:rsidP="000F4374">
      <w:pPr>
        <w:widowControl/>
        <w:rPr>
          <w:rFonts w:ascii="Calibri" w:hAnsi="Calibri" w:cs="Arial"/>
          <w:lang w:val="en-AU" w:bidi="ar-SA"/>
        </w:rPr>
      </w:pPr>
    </w:p>
    <w:p w14:paraId="5FB3A315" w14:textId="77777777" w:rsidR="00AC0D80" w:rsidRDefault="00AC0D80" w:rsidP="000F4374">
      <w:pPr>
        <w:widowControl/>
        <w:rPr>
          <w:rFonts w:ascii="Calibri" w:hAnsi="Calibri" w:cs="Arial"/>
          <w:lang w:val="en-AU" w:bidi="ar-SA"/>
        </w:rPr>
      </w:pPr>
    </w:p>
    <w:p w14:paraId="09843439" w14:textId="77777777" w:rsidR="00AC0D80" w:rsidRDefault="00AC0D80" w:rsidP="000F4374">
      <w:pPr>
        <w:widowControl/>
        <w:rPr>
          <w:rFonts w:ascii="Calibri" w:hAnsi="Calibri" w:cs="Arial"/>
          <w:lang w:val="en-AU" w:bidi="ar-SA"/>
        </w:rPr>
      </w:pPr>
    </w:p>
    <w:p w14:paraId="7A21805F" w14:textId="05EA3535" w:rsidR="00AC0D80" w:rsidRPr="000F4374" w:rsidRDefault="00AC0D80" w:rsidP="000F4374">
      <w:pPr>
        <w:widowControl/>
        <w:rPr>
          <w:rFonts w:ascii="Calibri" w:hAnsi="Calibri" w:cs="Arial"/>
          <w:lang w:val="en-AU" w:bidi="ar-SA"/>
        </w:rPr>
      </w:pPr>
      <w:r>
        <w:rPr>
          <w:rFonts w:ascii="Calibri" w:hAnsi="Calibri" w:cs="Arial"/>
          <w:lang w:val="en-AU" w:bidi="ar-SA"/>
        </w:rPr>
        <w:t>Minor revisions October 2015</w:t>
      </w:r>
    </w:p>
    <w:p w14:paraId="327960EE" w14:textId="77777777" w:rsidR="000F4374" w:rsidRPr="000F4374" w:rsidRDefault="000F4374" w:rsidP="000F4374">
      <w:pPr>
        <w:widowControl/>
        <w:rPr>
          <w:rFonts w:ascii="Calibri" w:hAnsi="Calibri" w:cs="Arial"/>
          <w:lang w:val="en-AU" w:bidi="ar-SA"/>
        </w:rPr>
        <w:sectPr w:rsidR="000F4374" w:rsidRPr="000F4374" w:rsidSect="000F4374">
          <w:headerReference w:type="even" r:id="rId19"/>
          <w:headerReference w:type="default" r:id="rId20"/>
          <w:footerReference w:type="even" r:id="rId21"/>
          <w:footerReference w:type="default" r:id="rId22"/>
          <w:headerReference w:type="first" r:id="rId23"/>
          <w:footerReference w:type="first" r:id="rId24"/>
          <w:pgSz w:w="11901" w:h="16840" w:code="9"/>
          <w:pgMar w:top="1701" w:right="1588" w:bottom="1418" w:left="1418" w:header="709" w:footer="703" w:gutter="0"/>
          <w:pgNumType w:start="0"/>
          <w:cols w:space="708"/>
          <w:titlePg/>
          <w:docGrid w:linePitch="360"/>
        </w:sectPr>
      </w:pPr>
    </w:p>
    <w:p w14:paraId="75885B75" w14:textId="77777777" w:rsidR="000F4374" w:rsidRPr="000F4374" w:rsidRDefault="000F4374" w:rsidP="000F4374">
      <w:pPr>
        <w:widowControl/>
        <w:jc w:val="center"/>
        <w:rPr>
          <w:rFonts w:ascii="Calibri" w:hAnsi="Calibri" w:cs="Arial"/>
          <w:b/>
          <w:sz w:val="28"/>
          <w:szCs w:val="28"/>
          <w:lang w:val="en-AU" w:bidi="ar-SA"/>
        </w:rPr>
      </w:pPr>
      <w:bookmarkStart w:id="41" w:name="_Toc188324840"/>
      <w:bookmarkStart w:id="42" w:name="_Toc189974792"/>
      <w:bookmarkStart w:id="43" w:name="_Toc202255962"/>
      <w:r w:rsidRPr="000F4374">
        <w:rPr>
          <w:rFonts w:ascii="Calibri" w:hAnsi="Calibri" w:cs="Arial"/>
          <w:b/>
          <w:sz w:val="28"/>
          <w:szCs w:val="28"/>
          <w:lang w:val="en-AU" w:bidi="ar-SA"/>
        </w:rPr>
        <w:lastRenderedPageBreak/>
        <w:t>Table of Contents</w:t>
      </w:r>
      <w:bookmarkEnd w:id="41"/>
      <w:bookmarkEnd w:id="42"/>
      <w:bookmarkEnd w:id="43"/>
    </w:p>
    <w:sdt>
      <w:sdtPr>
        <w:rPr>
          <w:rFonts w:ascii="Calibri" w:hAnsi="Calibri" w:cs="Arial"/>
          <w:lang w:val="en-AU" w:bidi="ar-SA"/>
        </w:rPr>
        <w:id w:val="1308275761"/>
        <w:docPartObj>
          <w:docPartGallery w:val="Table of Contents"/>
          <w:docPartUnique/>
        </w:docPartObj>
      </w:sdtPr>
      <w:sdtEndPr>
        <w:rPr>
          <w:noProof/>
        </w:rPr>
      </w:sdtEndPr>
      <w:sdtContent>
        <w:p w14:paraId="0B297EE9" w14:textId="77777777" w:rsidR="000F4374" w:rsidRPr="000F4374" w:rsidRDefault="000F4374" w:rsidP="000F4374">
          <w:pPr>
            <w:keepNext/>
            <w:keepLines/>
            <w:widowControl/>
            <w:spacing w:before="480" w:line="276" w:lineRule="auto"/>
            <w:rPr>
              <w:rFonts w:ascii="Cambria" w:hAnsi="Cambria"/>
              <w:b/>
              <w:bCs/>
              <w:color w:val="365F91"/>
              <w:sz w:val="28"/>
              <w:szCs w:val="28"/>
              <w:lang w:val="en-US" w:bidi="ar-SA"/>
            </w:rPr>
          </w:pPr>
        </w:p>
        <w:p w14:paraId="51F6573B" w14:textId="77777777" w:rsidR="000F4374" w:rsidRPr="000F4374" w:rsidRDefault="000F4374" w:rsidP="000F4374">
          <w:pPr>
            <w:widowControl/>
            <w:tabs>
              <w:tab w:val="left" w:pos="440"/>
              <w:tab w:val="left" w:pos="8647"/>
            </w:tabs>
            <w:spacing w:before="120" w:after="120"/>
            <w:ind w:right="851"/>
            <w:rPr>
              <w:rFonts w:ascii="Calibri" w:hAnsi="Calibri"/>
              <w:noProof/>
              <w:szCs w:val="22"/>
              <w:lang w:val="en-NZ" w:eastAsia="en-NZ" w:bidi="ar-SA"/>
            </w:rPr>
          </w:pPr>
          <w:r w:rsidRPr="000F4374">
            <w:rPr>
              <w:rFonts w:ascii="Calibri" w:hAnsi="Calibri" w:cs="Arial"/>
              <w:b/>
              <w:bCs/>
              <w:caps/>
              <w:sz w:val="20"/>
              <w:szCs w:val="20"/>
              <w:lang w:val="en-AU" w:bidi="ar-SA"/>
            </w:rPr>
            <w:fldChar w:fldCharType="begin"/>
          </w:r>
          <w:r w:rsidRPr="000F4374">
            <w:rPr>
              <w:rFonts w:ascii="Calibri" w:hAnsi="Calibri" w:cs="Arial"/>
              <w:b/>
              <w:bCs/>
              <w:caps/>
              <w:sz w:val="20"/>
              <w:szCs w:val="20"/>
              <w:lang w:val="en-AU" w:bidi="ar-SA"/>
            </w:rPr>
            <w:instrText xml:space="preserve"> TOC \o "1-3" \h \z \u </w:instrText>
          </w:r>
          <w:r w:rsidRPr="000F4374">
            <w:rPr>
              <w:rFonts w:ascii="Calibri" w:hAnsi="Calibri" w:cs="Arial"/>
              <w:b/>
              <w:bCs/>
              <w:caps/>
              <w:sz w:val="20"/>
              <w:szCs w:val="20"/>
              <w:lang w:val="en-AU" w:bidi="ar-SA"/>
            </w:rPr>
            <w:fldChar w:fldCharType="separate"/>
          </w:r>
          <w:hyperlink w:anchor="_Toc366063086" w:history="1">
            <w:r w:rsidRPr="000F4374">
              <w:rPr>
                <w:rFonts w:ascii="Calibri" w:hAnsi="Calibri" w:cs="Calibri"/>
                <w:b/>
                <w:bCs/>
                <w:caps/>
                <w:noProof/>
                <w:color w:val="0000FF"/>
                <w:sz w:val="20"/>
                <w:szCs w:val="20"/>
                <w:u w:val="single"/>
                <w:lang w:val="en-AU" w:bidi="ar-SA"/>
              </w:rPr>
              <w:t>Disclaimer</w:t>
            </w:r>
            <w:r w:rsidRPr="000F4374">
              <w:rPr>
                <w:rFonts w:ascii="Calibri" w:hAnsi="Calibri" w:cs="Arial"/>
                <w:b/>
                <w:bCs/>
                <w:caps/>
                <w:noProof/>
                <w:webHidden/>
                <w:sz w:val="20"/>
                <w:szCs w:val="20"/>
                <w:lang w:val="en-AU" w:bidi="ar-SA"/>
              </w:rPr>
              <w:tab/>
            </w:r>
            <w:r w:rsidRPr="000F4374">
              <w:rPr>
                <w:rFonts w:ascii="Calibri" w:hAnsi="Calibri" w:cs="Arial"/>
                <w:b/>
                <w:bCs/>
                <w:caps/>
                <w:noProof/>
                <w:webHidden/>
                <w:sz w:val="20"/>
                <w:szCs w:val="20"/>
                <w:lang w:val="en-AU" w:bidi="ar-SA"/>
              </w:rPr>
              <w:fldChar w:fldCharType="begin"/>
            </w:r>
            <w:r w:rsidRPr="000F4374">
              <w:rPr>
                <w:rFonts w:ascii="Calibri" w:hAnsi="Calibri" w:cs="Arial"/>
                <w:b/>
                <w:bCs/>
                <w:caps/>
                <w:noProof/>
                <w:webHidden/>
                <w:sz w:val="20"/>
                <w:szCs w:val="20"/>
                <w:lang w:val="en-AU" w:bidi="ar-SA"/>
              </w:rPr>
              <w:instrText xml:space="preserve"> PAGEREF _Toc366063086 \h </w:instrText>
            </w:r>
            <w:r w:rsidRPr="000F4374">
              <w:rPr>
                <w:rFonts w:ascii="Calibri" w:hAnsi="Calibri" w:cs="Arial"/>
                <w:b/>
                <w:bCs/>
                <w:caps/>
                <w:noProof/>
                <w:webHidden/>
                <w:sz w:val="20"/>
                <w:szCs w:val="20"/>
                <w:lang w:val="en-AU" w:bidi="ar-SA"/>
              </w:rPr>
            </w:r>
            <w:r w:rsidRPr="000F4374">
              <w:rPr>
                <w:rFonts w:ascii="Calibri" w:hAnsi="Calibri" w:cs="Arial"/>
                <w:b/>
                <w:bCs/>
                <w:caps/>
                <w:noProof/>
                <w:webHidden/>
                <w:sz w:val="20"/>
                <w:szCs w:val="20"/>
                <w:lang w:val="en-AU" w:bidi="ar-SA"/>
              </w:rPr>
              <w:fldChar w:fldCharType="separate"/>
            </w:r>
            <w:r w:rsidRPr="000F4374">
              <w:rPr>
                <w:rFonts w:ascii="Calibri" w:hAnsi="Calibri" w:cs="Arial"/>
                <w:b/>
                <w:bCs/>
                <w:caps/>
                <w:noProof/>
                <w:webHidden/>
                <w:sz w:val="20"/>
                <w:szCs w:val="20"/>
                <w:lang w:val="en-AU" w:bidi="ar-SA"/>
              </w:rPr>
              <w:t>- 2 -</w:t>
            </w:r>
            <w:r w:rsidRPr="000F4374">
              <w:rPr>
                <w:rFonts w:ascii="Calibri" w:hAnsi="Calibri" w:cs="Arial"/>
                <w:b/>
                <w:bCs/>
                <w:caps/>
                <w:noProof/>
                <w:webHidden/>
                <w:sz w:val="20"/>
                <w:szCs w:val="20"/>
                <w:lang w:val="en-AU" w:bidi="ar-SA"/>
              </w:rPr>
              <w:fldChar w:fldCharType="end"/>
            </w:r>
          </w:hyperlink>
        </w:p>
        <w:p w14:paraId="727D612D" w14:textId="77777777" w:rsidR="000F4374" w:rsidRPr="000F4374" w:rsidRDefault="004D243F" w:rsidP="000F4374">
          <w:pPr>
            <w:widowControl/>
            <w:tabs>
              <w:tab w:val="left" w:pos="440"/>
              <w:tab w:val="left" w:pos="8647"/>
            </w:tabs>
            <w:spacing w:before="120" w:after="120"/>
            <w:ind w:right="851"/>
            <w:rPr>
              <w:rFonts w:ascii="Calibri" w:hAnsi="Calibri"/>
              <w:noProof/>
              <w:szCs w:val="22"/>
              <w:lang w:val="en-NZ" w:eastAsia="en-NZ" w:bidi="ar-SA"/>
            </w:rPr>
          </w:pPr>
          <w:hyperlink w:anchor="_Toc366063087" w:history="1">
            <w:r w:rsidR="000F4374" w:rsidRPr="000F4374">
              <w:rPr>
                <w:rFonts w:ascii="Calibri" w:hAnsi="Calibri" w:cs="Calibri"/>
                <w:b/>
                <w:bCs/>
                <w:caps/>
                <w:noProof/>
                <w:color w:val="0000FF"/>
                <w:sz w:val="20"/>
                <w:szCs w:val="20"/>
                <w:u w:val="single"/>
                <w:lang w:val="en-AU" w:bidi="ar-SA"/>
              </w:rPr>
              <w:t>Executive Summary</w:t>
            </w:r>
            <w:r w:rsidR="000F4374" w:rsidRPr="000F4374">
              <w:rPr>
                <w:rFonts w:ascii="Calibri" w:hAnsi="Calibri" w:cs="Arial"/>
                <w:b/>
                <w:bCs/>
                <w:caps/>
                <w:noProof/>
                <w:webHidden/>
                <w:sz w:val="20"/>
                <w:szCs w:val="20"/>
                <w:lang w:val="en-AU" w:bidi="ar-SA"/>
              </w:rPr>
              <w:tab/>
            </w:r>
            <w:r w:rsidR="000F4374" w:rsidRPr="000F4374">
              <w:rPr>
                <w:rFonts w:ascii="Calibri" w:hAnsi="Calibri" w:cs="Arial"/>
                <w:b/>
                <w:bCs/>
                <w:caps/>
                <w:noProof/>
                <w:webHidden/>
                <w:sz w:val="20"/>
                <w:szCs w:val="20"/>
                <w:lang w:val="en-AU" w:bidi="ar-SA"/>
              </w:rPr>
              <w:fldChar w:fldCharType="begin"/>
            </w:r>
            <w:r w:rsidR="000F4374" w:rsidRPr="000F4374">
              <w:rPr>
                <w:rFonts w:ascii="Calibri" w:hAnsi="Calibri" w:cs="Arial"/>
                <w:b/>
                <w:bCs/>
                <w:caps/>
                <w:noProof/>
                <w:webHidden/>
                <w:sz w:val="20"/>
                <w:szCs w:val="20"/>
                <w:lang w:val="en-AU" w:bidi="ar-SA"/>
              </w:rPr>
              <w:instrText xml:space="preserve"> PAGEREF _Toc366063087 \h </w:instrText>
            </w:r>
            <w:r w:rsidR="000F4374" w:rsidRPr="000F4374">
              <w:rPr>
                <w:rFonts w:ascii="Calibri" w:hAnsi="Calibri" w:cs="Arial"/>
                <w:b/>
                <w:bCs/>
                <w:caps/>
                <w:noProof/>
                <w:webHidden/>
                <w:sz w:val="20"/>
                <w:szCs w:val="20"/>
                <w:lang w:val="en-AU" w:bidi="ar-SA"/>
              </w:rPr>
            </w:r>
            <w:r w:rsidR="000F4374" w:rsidRPr="000F4374">
              <w:rPr>
                <w:rFonts w:ascii="Calibri" w:hAnsi="Calibri" w:cs="Arial"/>
                <w:b/>
                <w:bCs/>
                <w:caps/>
                <w:noProof/>
                <w:webHidden/>
                <w:sz w:val="20"/>
                <w:szCs w:val="20"/>
                <w:lang w:val="en-AU" w:bidi="ar-SA"/>
              </w:rPr>
              <w:fldChar w:fldCharType="separate"/>
            </w:r>
            <w:r w:rsidR="000F4374" w:rsidRPr="000F4374">
              <w:rPr>
                <w:rFonts w:ascii="Calibri" w:hAnsi="Calibri" w:cs="Arial"/>
                <w:b/>
                <w:bCs/>
                <w:caps/>
                <w:noProof/>
                <w:webHidden/>
                <w:sz w:val="20"/>
                <w:szCs w:val="20"/>
                <w:lang w:val="en-AU" w:bidi="ar-SA"/>
              </w:rPr>
              <w:t>- 3 -</w:t>
            </w:r>
            <w:r w:rsidR="000F4374" w:rsidRPr="000F4374">
              <w:rPr>
                <w:rFonts w:ascii="Calibri" w:hAnsi="Calibri" w:cs="Arial"/>
                <w:b/>
                <w:bCs/>
                <w:caps/>
                <w:noProof/>
                <w:webHidden/>
                <w:sz w:val="20"/>
                <w:szCs w:val="20"/>
                <w:lang w:val="en-AU" w:bidi="ar-SA"/>
              </w:rPr>
              <w:fldChar w:fldCharType="end"/>
            </w:r>
          </w:hyperlink>
        </w:p>
        <w:p w14:paraId="4F05E705" w14:textId="77777777" w:rsidR="000F4374" w:rsidRPr="000F4374" w:rsidRDefault="004D243F" w:rsidP="000F4374">
          <w:pPr>
            <w:widowControl/>
            <w:tabs>
              <w:tab w:val="left" w:pos="440"/>
              <w:tab w:val="left" w:pos="8647"/>
            </w:tabs>
            <w:spacing w:before="120" w:after="120"/>
            <w:ind w:right="851"/>
            <w:rPr>
              <w:rFonts w:ascii="Calibri" w:hAnsi="Calibri"/>
              <w:noProof/>
              <w:szCs w:val="22"/>
              <w:lang w:val="en-NZ" w:eastAsia="en-NZ" w:bidi="ar-SA"/>
            </w:rPr>
          </w:pPr>
          <w:hyperlink w:anchor="_Toc366063088" w:history="1">
            <w:r w:rsidR="000F4374" w:rsidRPr="000F4374">
              <w:rPr>
                <w:rFonts w:ascii="Calibri" w:hAnsi="Calibri" w:cs="Calibri"/>
                <w:b/>
                <w:bCs/>
                <w:caps/>
                <w:noProof/>
                <w:color w:val="0000FF"/>
                <w:sz w:val="20"/>
                <w:szCs w:val="20"/>
                <w:u w:val="single"/>
                <w:lang w:val="en-AU" w:bidi="ar-SA"/>
              </w:rPr>
              <w:t>1.</w:t>
            </w:r>
            <w:r w:rsidR="000F4374" w:rsidRPr="000F4374">
              <w:rPr>
                <w:rFonts w:ascii="Calibri" w:hAnsi="Calibri"/>
                <w:noProof/>
                <w:szCs w:val="22"/>
                <w:lang w:val="en-NZ" w:eastAsia="en-NZ" w:bidi="ar-SA"/>
              </w:rPr>
              <w:tab/>
            </w:r>
            <w:r w:rsidR="000F4374" w:rsidRPr="000F4374">
              <w:rPr>
                <w:rFonts w:ascii="Calibri" w:hAnsi="Calibri" w:cs="Calibri"/>
                <w:b/>
                <w:bCs/>
                <w:caps/>
                <w:noProof/>
                <w:color w:val="0000FF"/>
                <w:sz w:val="20"/>
                <w:szCs w:val="20"/>
                <w:u w:val="single"/>
                <w:lang w:val="en-AU" w:bidi="ar-SA"/>
              </w:rPr>
              <w:t>Introduction</w:t>
            </w:r>
            <w:r w:rsidR="000F4374" w:rsidRPr="000F4374">
              <w:rPr>
                <w:rFonts w:ascii="Calibri" w:hAnsi="Calibri" w:cs="Arial"/>
                <w:b/>
                <w:bCs/>
                <w:caps/>
                <w:noProof/>
                <w:webHidden/>
                <w:sz w:val="20"/>
                <w:szCs w:val="20"/>
                <w:lang w:val="en-AU" w:bidi="ar-SA"/>
              </w:rPr>
              <w:tab/>
            </w:r>
            <w:r w:rsidR="000F4374" w:rsidRPr="000F4374">
              <w:rPr>
                <w:rFonts w:ascii="Calibri" w:hAnsi="Calibri" w:cs="Arial"/>
                <w:b/>
                <w:bCs/>
                <w:caps/>
                <w:noProof/>
                <w:webHidden/>
                <w:sz w:val="20"/>
                <w:szCs w:val="20"/>
                <w:lang w:val="en-AU" w:bidi="ar-SA"/>
              </w:rPr>
              <w:fldChar w:fldCharType="begin"/>
            </w:r>
            <w:r w:rsidR="000F4374" w:rsidRPr="000F4374">
              <w:rPr>
                <w:rFonts w:ascii="Calibri" w:hAnsi="Calibri" w:cs="Arial"/>
                <w:b/>
                <w:bCs/>
                <w:caps/>
                <w:noProof/>
                <w:webHidden/>
                <w:sz w:val="20"/>
                <w:szCs w:val="20"/>
                <w:lang w:val="en-AU" w:bidi="ar-SA"/>
              </w:rPr>
              <w:instrText xml:space="preserve"> PAGEREF _Toc366063088 \h </w:instrText>
            </w:r>
            <w:r w:rsidR="000F4374" w:rsidRPr="000F4374">
              <w:rPr>
                <w:rFonts w:ascii="Calibri" w:hAnsi="Calibri" w:cs="Arial"/>
                <w:b/>
                <w:bCs/>
                <w:caps/>
                <w:noProof/>
                <w:webHidden/>
                <w:sz w:val="20"/>
                <w:szCs w:val="20"/>
                <w:lang w:val="en-AU" w:bidi="ar-SA"/>
              </w:rPr>
            </w:r>
            <w:r w:rsidR="000F4374" w:rsidRPr="000F4374">
              <w:rPr>
                <w:rFonts w:ascii="Calibri" w:hAnsi="Calibri" w:cs="Arial"/>
                <w:b/>
                <w:bCs/>
                <w:caps/>
                <w:noProof/>
                <w:webHidden/>
                <w:sz w:val="20"/>
                <w:szCs w:val="20"/>
                <w:lang w:val="en-AU" w:bidi="ar-SA"/>
              </w:rPr>
              <w:fldChar w:fldCharType="separate"/>
            </w:r>
            <w:r w:rsidR="000F4374" w:rsidRPr="000F4374">
              <w:rPr>
                <w:rFonts w:ascii="Calibri" w:hAnsi="Calibri" w:cs="Arial"/>
                <w:b/>
                <w:bCs/>
                <w:caps/>
                <w:noProof/>
                <w:webHidden/>
                <w:sz w:val="20"/>
                <w:szCs w:val="20"/>
                <w:lang w:val="en-AU" w:bidi="ar-SA"/>
              </w:rPr>
              <w:t>- 6 -</w:t>
            </w:r>
            <w:r w:rsidR="000F4374" w:rsidRPr="000F4374">
              <w:rPr>
                <w:rFonts w:ascii="Calibri" w:hAnsi="Calibri" w:cs="Arial"/>
                <w:b/>
                <w:bCs/>
                <w:caps/>
                <w:noProof/>
                <w:webHidden/>
                <w:sz w:val="20"/>
                <w:szCs w:val="20"/>
                <w:lang w:val="en-AU" w:bidi="ar-SA"/>
              </w:rPr>
              <w:fldChar w:fldCharType="end"/>
            </w:r>
          </w:hyperlink>
        </w:p>
        <w:p w14:paraId="307C8568" w14:textId="77777777" w:rsidR="000F4374" w:rsidRPr="000F4374" w:rsidRDefault="004D243F" w:rsidP="000F4374">
          <w:pPr>
            <w:widowControl/>
            <w:tabs>
              <w:tab w:val="left" w:pos="440"/>
              <w:tab w:val="left" w:pos="8647"/>
            </w:tabs>
            <w:spacing w:before="120" w:after="120"/>
            <w:ind w:right="851"/>
            <w:rPr>
              <w:rFonts w:ascii="Calibri" w:hAnsi="Calibri"/>
              <w:noProof/>
              <w:szCs w:val="22"/>
              <w:lang w:val="en-NZ" w:eastAsia="en-NZ" w:bidi="ar-SA"/>
            </w:rPr>
          </w:pPr>
          <w:hyperlink w:anchor="_Toc366063089" w:history="1">
            <w:r w:rsidR="000F4374" w:rsidRPr="000F4374">
              <w:rPr>
                <w:rFonts w:ascii="Calibri" w:hAnsi="Calibri" w:cs="Calibri"/>
                <w:b/>
                <w:bCs/>
                <w:caps/>
                <w:noProof/>
                <w:color w:val="0000FF"/>
                <w:sz w:val="20"/>
                <w:szCs w:val="20"/>
                <w:u w:val="single"/>
                <w:lang w:val="en-AU" w:bidi="ar-SA"/>
              </w:rPr>
              <w:t>2.</w:t>
            </w:r>
            <w:r w:rsidR="000F4374" w:rsidRPr="000F4374">
              <w:rPr>
                <w:rFonts w:ascii="Calibri" w:hAnsi="Calibri"/>
                <w:noProof/>
                <w:szCs w:val="22"/>
                <w:lang w:val="en-NZ" w:eastAsia="en-NZ" w:bidi="ar-SA"/>
              </w:rPr>
              <w:tab/>
            </w:r>
            <w:r w:rsidR="000F4374" w:rsidRPr="000F4374">
              <w:rPr>
                <w:rFonts w:ascii="Calibri" w:hAnsi="Calibri" w:cs="Calibri"/>
                <w:b/>
                <w:bCs/>
                <w:caps/>
                <w:noProof/>
                <w:color w:val="0000FF"/>
                <w:sz w:val="20"/>
                <w:szCs w:val="20"/>
                <w:u w:val="single"/>
                <w:lang w:val="en-AU" w:bidi="ar-SA"/>
              </w:rPr>
              <w:t>Methodology</w:t>
            </w:r>
            <w:r w:rsidR="000F4374" w:rsidRPr="000F4374">
              <w:rPr>
                <w:rFonts w:ascii="Calibri" w:hAnsi="Calibri" w:cs="Arial"/>
                <w:b/>
                <w:bCs/>
                <w:caps/>
                <w:noProof/>
                <w:webHidden/>
                <w:sz w:val="20"/>
                <w:szCs w:val="20"/>
                <w:lang w:val="en-AU" w:bidi="ar-SA"/>
              </w:rPr>
              <w:tab/>
            </w:r>
            <w:r w:rsidR="000F4374" w:rsidRPr="000F4374">
              <w:rPr>
                <w:rFonts w:ascii="Calibri" w:hAnsi="Calibri" w:cs="Arial"/>
                <w:b/>
                <w:bCs/>
                <w:caps/>
                <w:noProof/>
                <w:webHidden/>
                <w:sz w:val="20"/>
                <w:szCs w:val="20"/>
                <w:lang w:val="en-AU" w:bidi="ar-SA"/>
              </w:rPr>
              <w:fldChar w:fldCharType="begin"/>
            </w:r>
            <w:r w:rsidR="000F4374" w:rsidRPr="000F4374">
              <w:rPr>
                <w:rFonts w:ascii="Calibri" w:hAnsi="Calibri" w:cs="Arial"/>
                <w:b/>
                <w:bCs/>
                <w:caps/>
                <w:noProof/>
                <w:webHidden/>
                <w:sz w:val="20"/>
                <w:szCs w:val="20"/>
                <w:lang w:val="en-AU" w:bidi="ar-SA"/>
              </w:rPr>
              <w:instrText xml:space="preserve"> PAGEREF _Toc366063089 \h </w:instrText>
            </w:r>
            <w:r w:rsidR="000F4374" w:rsidRPr="000F4374">
              <w:rPr>
                <w:rFonts w:ascii="Calibri" w:hAnsi="Calibri" w:cs="Arial"/>
                <w:b/>
                <w:bCs/>
                <w:caps/>
                <w:noProof/>
                <w:webHidden/>
                <w:sz w:val="20"/>
                <w:szCs w:val="20"/>
                <w:lang w:val="en-AU" w:bidi="ar-SA"/>
              </w:rPr>
            </w:r>
            <w:r w:rsidR="000F4374" w:rsidRPr="000F4374">
              <w:rPr>
                <w:rFonts w:ascii="Calibri" w:hAnsi="Calibri" w:cs="Arial"/>
                <w:b/>
                <w:bCs/>
                <w:caps/>
                <w:noProof/>
                <w:webHidden/>
                <w:sz w:val="20"/>
                <w:szCs w:val="20"/>
                <w:lang w:val="en-AU" w:bidi="ar-SA"/>
              </w:rPr>
              <w:fldChar w:fldCharType="separate"/>
            </w:r>
            <w:r w:rsidR="000F4374" w:rsidRPr="000F4374">
              <w:rPr>
                <w:rFonts w:ascii="Calibri" w:hAnsi="Calibri" w:cs="Arial"/>
                <w:b/>
                <w:bCs/>
                <w:caps/>
                <w:noProof/>
                <w:webHidden/>
                <w:sz w:val="20"/>
                <w:szCs w:val="20"/>
                <w:lang w:val="en-AU" w:bidi="ar-SA"/>
              </w:rPr>
              <w:t>- 6 -</w:t>
            </w:r>
            <w:r w:rsidR="000F4374" w:rsidRPr="000F4374">
              <w:rPr>
                <w:rFonts w:ascii="Calibri" w:hAnsi="Calibri" w:cs="Arial"/>
                <w:b/>
                <w:bCs/>
                <w:caps/>
                <w:noProof/>
                <w:webHidden/>
                <w:sz w:val="20"/>
                <w:szCs w:val="20"/>
                <w:lang w:val="en-AU" w:bidi="ar-SA"/>
              </w:rPr>
              <w:fldChar w:fldCharType="end"/>
            </w:r>
          </w:hyperlink>
        </w:p>
        <w:p w14:paraId="3416B169" w14:textId="77777777" w:rsidR="000F4374" w:rsidRPr="000F4374" w:rsidRDefault="004D243F" w:rsidP="000F4374">
          <w:pPr>
            <w:widowControl/>
            <w:tabs>
              <w:tab w:val="left" w:pos="426"/>
              <w:tab w:val="right" w:leader="dot" w:pos="9072"/>
            </w:tabs>
            <w:rPr>
              <w:rFonts w:ascii="Calibri" w:hAnsi="Calibri"/>
              <w:noProof/>
              <w:szCs w:val="22"/>
              <w:lang w:val="en-NZ" w:eastAsia="en-NZ" w:bidi="ar-SA"/>
            </w:rPr>
          </w:pPr>
          <w:hyperlink w:anchor="_Toc366063090" w:history="1">
            <w:r w:rsidR="000F4374" w:rsidRPr="000F4374">
              <w:rPr>
                <w:rFonts w:ascii="Calibri" w:hAnsi="Calibri" w:cs="Calibri"/>
                <w:smallCaps/>
                <w:noProof/>
                <w:color w:val="0000FF"/>
                <w:sz w:val="20"/>
                <w:szCs w:val="20"/>
                <w:u w:val="single"/>
                <w:lang w:val="en-AU" w:bidi="ar-SA"/>
              </w:rPr>
              <w:t>2.1</w:t>
            </w:r>
            <w:r w:rsidR="000F4374" w:rsidRPr="000F4374">
              <w:rPr>
                <w:rFonts w:ascii="Calibri" w:hAnsi="Calibri"/>
                <w:noProof/>
                <w:szCs w:val="22"/>
                <w:lang w:val="en-NZ" w:eastAsia="en-NZ" w:bidi="ar-SA"/>
              </w:rPr>
              <w:tab/>
            </w:r>
            <w:r w:rsidR="000F4374" w:rsidRPr="000F4374">
              <w:rPr>
                <w:rFonts w:ascii="Calibri" w:hAnsi="Calibri" w:cs="Calibri"/>
                <w:smallCaps/>
                <w:noProof/>
                <w:color w:val="0000FF"/>
                <w:sz w:val="20"/>
                <w:szCs w:val="20"/>
                <w:u w:val="single"/>
                <w:lang w:val="en-AU" w:bidi="ar-SA"/>
              </w:rPr>
              <w:t>Overall methodology</w:t>
            </w:r>
            <w:r w:rsidR="000F4374" w:rsidRPr="000F4374">
              <w:rPr>
                <w:rFonts w:ascii="Calibri" w:hAnsi="Calibri" w:cs="Arial"/>
                <w:smallCaps/>
                <w:noProof/>
                <w:webHidden/>
                <w:sz w:val="20"/>
                <w:szCs w:val="20"/>
                <w:lang w:val="en-AU" w:bidi="ar-SA"/>
              </w:rPr>
              <w:tab/>
            </w:r>
            <w:r w:rsidR="000F4374" w:rsidRPr="000F4374">
              <w:rPr>
                <w:rFonts w:ascii="Calibri" w:hAnsi="Calibri" w:cs="Arial"/>
                <w:smallCaps/>
                <w:noProof/>
                <w:webHidden/>
                <w:sz w:val="20"/>
                <w:szCs w:val="20"/>
                <w:lang w:val="en-AU" w:bidi="ar-SA"/>
              </w:rPr>
              <w:fldChar w:fldCharType="begin"/>
            </w:r>
            <w:r w:rsidR="000F4374" w:rsidRPr="000F4374">
              <w:rPr>
                <w:rFonts w:ascii="Calibri" w:hAnsi="Calibri" w:cs="Arial"/>
                <w:smallCaps/>
                <w:noProof/>
                <w:webHidden/>
                <w:sz w:val="20"/>
                <w:szCs w:val="20"/>
                <w:lang w:val="en-AU" w:bidi="ar-SA"/>
              </w:rPr>
              <w:instrText xml:space="preserve"> PAGEREF _Toc366063090 \h </w:instrText>
            </w:r>
            <w:r w:rsidR="000F4374" w:rsidRPr="000F4374">
              <w:rPr>
                <w:rFonts w:ascii="Calibri" w:hAnsi="Calibri" w:cs="Arial"/>
                <w:smallCaps/>
                <w:noProof/>
                <w:webHidden/>
                <w:sz w:val="20"/>
                <w:szCs w:val="20"/>
                <w:lang w:val="en-AU" w:bidi="ar-SA"/>
              </w:rPr>
            </w:r>
            <w:r w:rsidR="000F4374" w:rsidRPr="000F4374">
              <w:rPr>
                <w:rFonts w:ascii="Calibri" w:hAnsi="Calibri" w:cs="Arial"/>
                <w:smallCaps/>
                <w:noProof/>
                <w:webHidden/>
                <w:sz w:val="20"/>
                <w:szCs w:val="20"/>
                <w:lang w:val="en-AU" w:bidi="ar-SA"/>
              </w:rPr>
              <w:fldChar w:fldCharType="separate"/>
            </w:r>
            <w:r w:rsidR="000F4374" w:rsidRPr="000F4374">
              <w:rPr>
                <w:rFonts w:ascii="Calibri" w:hAnsi="Calibri" w:cs="Arial"/>
                <w:smallCaps/>
                <w:noProof/>
                <w:webHidden/>
                <w:sz w:val="20"/>
                <w:szCs w:val="20"/>
                <w:lang w:val="en-AU" w:bidi="ar-SA"/>
              </w:rPr>
              <w:t>- 6 -</w:t>
            </w:r>
            <w:r w:rsidR="000F4374" w:rsidRPr="000F4374">
              <w:rPr>
                <w:rFonts w:ascii="Calibri" w:hAnsi="Calibri" w:cs="Arial"/>
                <w:smallCaps/>
                <w:noProof/>
                <w:webHidden/>
                <w:sz w:val="20"/>
                <w:szCs w:val="20"/>
                <w:lang w:val="en-AU" w:bidi="ar-SA"/>
              </w:rPr>
              <w:fldChar w:fldCharType="end"/>
            </w:r>
          </w:hyperlink>
        </w:p>
        <w:p w14:paraId="65A0DFAF" w14:textId="77777777" w:rsidR="000F4374" w:rsidRPr="000F4374" w:rsidRDefault="004D243F" w:rsidP="000F4374">
          <w:pPr>
            <w:widowControl/>
            <w:tabs>
              <w:tab w:val="left" w:pos="426"/>
              <w:tab w:val="right" w:leader="dot" w:pos="9072"/>
            </w:tabs>
            <w:rPr>
              <w:rFonts w:ascii="Calibri" w:hAnsi="Calibri"/>
              <w:noProof/>
              <w:szCs w:val="22"/>
              <w:lang w:val="en-NZ" w:eastAsia="en-NZ" w:bidi="ar-SA"/>
            </w:rPr>
          </w:pPr>
          <w:hyperlink w:anchor="_Toc366063091" w:history="1">
            <w:r w:rsidR="000F4374" w:rsidRPr="000F4374">
              <w:rPr>
                <w:rFonts w:ascii="Calibri" w:hAnsi="Calibri" w:cs="Calibri"/>
                <w:smallCaps/>
                <w:noProof/>
                <w:color w:val="0000FF"/>
                <w:sz w:val="20"/>
                <w:szCs w:val="20"/>
                <w:u w:val="single"/>
                <w:lang w:val="en-AU" w:bidi="ar-SA"/>
              </w:rPr>
              <w:t>2.2</w:t>
            </w:r>
            <w:r w:rsidR="000F4374" w:rsidRPr="000F4374">
              <w:rPr>
                <w:rFonts w:ascii="Calibri" w:hAnsi="Calibri"/>
                <w:noProof/>
                <w:szCs w:val="22"/>
                <w:lang w:val="en-NZ" w:eastAsia="en-NZ" w:bidi="ar-SA"/>
              </w:rPr>
              <w:tab/>
            </w:r>
            <w:r w:rsidR="000F4374" w:rsidRPr="000F4374">
              <w:rPr>
                <w:rFonts w:ascii="Calibri" w:hAnsi="Calibri" w:cs="Calibri"/>
                <w:smallCaps/>
                <w:noProof/>
                <w:color w:val="0000FF"/>
                <w:sz w:val="20"/>
                <w:szCs w:val="20"/>
                <w:u w:val="single"/>
                <w:lang w:val="en-AU" w:bidi="ar-SA"/>
              </w:rPr>
              <w:t>Methodology for pilot Group 1</w:t>
            </w:r>
            <w:r w:rsidR="000F4374" w:rsidRPr="000F4374">
              <w:rPr>
                <w:rFonts w:ascii="Calibri" w:hAnsi="Calibri" w:cs="Arial"/>
                <w:smallCaps/>
                <w:noProof/>
                <w:webHidden/>
                <w:sz w:val="20"/>
                <w:szCs w:val="20"/>
                <w:lang w:val="en-AU" w:bidi="ar-SA"/>
              </w:rPr>
              <w:tab/>
            </w:r>
            <w:r w:rsidR="000F4374" w:rsidRPr="000F4374">
              <w:rPr>
                <w:rFonts w:ascii="Calibri" w:hAnsi="Calibri" w:cs="Arial"/>
                <w:smallCaps/>
                <w:noProof/>
                <w:webHidden/>
                <w:sz w:val="20"/>
                <w:szCs w:val="20"/>
                <w:lang w:val="en-AU" w:bidi="ar-SA"/>
              </w:rPr>
              <w:fldChar w:fldCharType="begin"/>
            </w:r>
            <w:r w:rsidR="000F4374" w:rsidRPr="000F4374">
              <w:rPr>
                <w:rFonts w:ascii="Calibri" w:hAnsi="Calibri" w:cs="Arial"/>
                <w:smallCaps/>
                <w:noProof/>
                <w:webHidden/>
                <w:sz w:val="20"/>
                <w:szCs w:val="20"/>
                <w:lang w:val="en-AU" w:bidi="ar-SA"/>
              </w:rPr>
              <w:instrText xml:space="preserve"> PAGEREF _Toc366063091 \h </w:instrText>
            </w:r>
            <w:r w:rsidR="000F4374" w:rsidRPr="000F4374">
              <w:rPr>
                <w:rFonts w:ascii="Calibri" w:hAnsi="Calibri" w:cs="Arial"/>
                <w:smallCaps/>
                <w:noProof/>
                <w:webHidden/>
                <w:sz w:val="20"/>
                <w:szCs w:val="20"/>
                <w:lang w:val="en-AU" w:bidi="ar-SA"/>
              </w:rPr>
            </w:r>
            <w:r w:rsidR="000F4374" w:rsidRPr="000F4374">
              <w:rPr>
                <w:rFonts w:ascii="Calibri" w:hAnsi="Calibri" w:cs="Arial"/>
                <w:smallCaps/>
                <w:noProof/>
                <w:webHidden/>
                <w:sz w:val="20"/>
                <w:szCs w:val="20"/>
                <w:lang w:val="en-AU" w:bidi="ar-SA"/>
              </w:rPr>
              <w:fldChar w:fldCharType="separate"/>
            </w:r>
            <w:r w:rsidR="000F4374" w:rsidRPr="000F4374">
              <w:rPr>
                <w:rFonts w:ascii="Calibri" w:hAnsi="Calibri" w:cs="Arial"/>
                <w:smallCaps/>
                <w:noProof/>
                <w:webHidden/>
                <w:sz w:val="20"/>
                <w:szCs w:val="20"/>
                <w:lang w:val="en-AU" w:bidi="ar-SA"/>
              </w:rPr>
              <w:t>- 8 -</w:t>
            </w:r>
            <w:r w:rsidR="000F4374" w:rsidRPr="000F4374">
              <w:rPr>
                <w:rFonts w:ascii="Calibri" w:hAnsi="Calibri" w:cs="Arial"/>
                <w:smallCaps/>
                <w:noProof/>
                <w:webHidden/>
                <w:sz w:val="20"/>
                <w:szCs w:val="20"/>
                <w:lang w:val="en-AU" w:bidi="ar-SA"/>
              </w:rPr>
              <w:fldChar w:fldCharType="end"/>
            </w:r>
          </w:hyperlink>
        </w:p>
        <w:p w14:paraId="67B234E8" w14:textId="77777777" w:rsidR="000F4374" w:rsidRPr="000F4374" w:rsidRDefault="004D243F" w:rsidP="000F4374">
          <w:pPr>
            <w:widowControl/>
            <w:tabs>
              <w:tab w:val="left" w:pos="426"/>
              <w:tab w:val="right" w:leader="dot" w:pos="9072"/>
            </w:tabs>
            <w:rPr>
              <w:rFonts w:ascii="Calibri" w:hAnsi="Calibri"/>
              <w:noProof/>
              <w:szCs w:val="22"/>
              <w:lang w:val="en-NZ" w:eastAsia="en-NZ" w:bidi="ar-SA"/>
            </w:rPr>
          </w:pPr>
          <w:hyperlink w:anchor="_Toc366063092" w:history="1">
            <w:r w:rsidR="000F4374" w:rsidRPr="000F4374">
              <w:rPr>
                <w:rFonts w:ascii="Calibri" w:hAnsi="Calibri" w:cs="Arial"/>
                <w:smallCaps/>
                <w:noProof/>
                <w:color w:val="0000FF"/>
                <w:sz w:val="20"/>
                <w:szCs w:val="20"/>
                <w:u w:val="single"/>
                <w:lang w:val="en-NZ" w:bidi="ar-SA"/>
              </w:rPr>
              <w:t>2.2.1</w:t>
            </w:r>
            <w:r w:rsidR="000F4374" w:rsidRPr="000F4374">
              <w:rPr>
                <w:rFonts w:ascii="Calibri" w:hAnsi="Calibri"/>
                <w:noProof/>
                <w:szCs w:val="22"/>
                <w:lang w:val="en-NZ" w:eastAsia="en-NZ" w:bidi="ar-SA"/>
              </w:rPr>
              <w:tab/>
            </w:r>
            <w:r w:rsidR="000F4374" w:rsidRPr="000F4374">
              <w:rPr>
                <w:rFonts w:ascii="Calibri" w:hAnsi="Calibri" w:cs="Arial"/>
                <w:smallCaps/>
                <w:noProof/>
                <w:color w:val="0000FF"/>
                <w:sz w:val="20"/>
                <w:szCs w:val="20"/>
                <w:u w:val="single"/>
                <w:lang w:val="en-NZ" w:bidi="ar-SA"/>
              </w:rPr>
              <w:t>Confidentiality and consent form</w:t>
            </w:r>
            <w:r w:rsidR="000F4374" w:rsidRPr="000F4374">
              <w:rPr>
                <w:rFonts w:ascii="Calibri" w:hAnsi="Calibri" w:cs="Arial"/>
                <w:smallCaps/>
                <w:noProof/>
                <w:webHidden/>
                <w:sz w:val="20"/>
                <w:szCs w:val="20"/>
                <w:lang w:val="en-AU" w:bidi="ar-SA"/>
              </w:rPr>
              <w:tab/>
            </w:r>
            <w:r w:rsidR="000F4374" w:rsidRPr="000F4374">
              <w:rPr>
                <w:rFonts w:ascii="Calibri" w:hAnsi="Calibri" w:cs="Arial"/>
                <w:smallCaps/>
                <w:noProof/>
                <w:webHidden/>
                <w:sz w:val="20"/>
                <w:szCs w:val="20"/>
                <w:lang w:val="en-AU" w:bidi="ar-SA"/>
              </w:rPr>
              <w:fldChar w:fldCharType="begin"/>
            </w:r>
            <w:r w:rsidR="000F4374" w:rsidRPr="000F4374">
              <w:rPr>
                <w:rFonts w:ascii="Calibri" w:hAnsi="Calibri" w:cs="Arial"/>
                <w:smallCaps/>
                <w:noProof/>
                <w:webHidden/>
                <w:sz w:val="20"/>
                <w:szCs w:val="20"/>
                <w:lang w:val="en-AU" w:bidi="ar-SA"/>
              </w:rPr>
              <w:instrText xml:space="preserve"> PAGEREF _Toc366063092 \h </w:instrText>
            </w:r>
            <w:r w:rsidR="000F4374" w:rsidRPr="000F4374">
              <w:rPr>
                <w:rFonts w:ascii="Calibri" w:hAnsi="Calibri" w:cs="Arial"/>
                <w:smallCaps/>
                <w:noProof/>
                <w:webHidden/>
                <w:sz w:val="20"/>
                <w:szCs w:val="20"/>
                <w:lang w:val="en-AU" w:bidi="ar-SA"/>
              </w:rPr>
            </w:r>
            <w:r w:rsidR="000F4374" w:rsidRPr="000F4374">
              <w:rPr>
                <w:rFonts w:ascii="Calibri" w:hAnsi="Calibri" w:cs="Arial"/>
                <w:smallCaps/>
                <w:noProof/>
                <w:webHidden/>
                <w:sz w:val="20"/>
                <w:szCs w:val="20"/>
                <w:lang w:val="en-AU" w:bidi="ar-SA"/>
              </w:rPr>
              <w:fldChar w:fldCharType="separate"/>
            </w:r>
            <w:r w:rsidR="000F4374" w:rsidRPr="000F4374">
              <w:rPr>
                <w:rFonts w:ascii="Calibri" w:hAnsi="Calibri" w:cs="Arial"/>
                <w:smallCaps/>
                <w:noProof/>
                <w:webHidden/>
                <w:sz w:val="20"/>
                <w:szCs w:val="20"/>
                <w:lang w:val="en-AU" w:bidi="ar-SA"/>
              </w:rPr>
              <w:t>- 8 -</w:t>
            </w:r>
            <w:r w:rsidR="000F4374" w:rsidRPr="000F4374">
              <w:rPr>
                <w:rFonts w:ascii="Calibri" w:hAnsi="Calibri" w:cs="Arial"/>
                <w:smallCaps/>
                <w:noProof/>
                <w:webHidden/>
                <w:sz w:val="20"/>
                <w:szCs w:val="20"/>
                <w:lang w:val="en-AU" w:bidi="ar-SA"/>
              </w:rPr>
              <w:fldChar w:fldCharType="end"/>
            </w:r>
          </w:hyperlink>
        </w:p>
        <w:p w14:paraId="3AA49D8B" w14:textId="77777777" w:rsidR="000F4374" w:rsidRPr="000F4374" w:rsidRDefault="004D243F" w:rsidP="000F4374">
          <w:pPr>
            <w:widowControl/>
            <w:tabs>
              <w:tab w:val="left" w:pos="426"/>
              <w:tab w:val="right" w:leader="dot" w:pos="9072"/>
            </w:tabs>
            <w:rPr>
              <w:rFonts w:ascii="Calibri" w:hAnsi="Calibri"/>
              <w:noProof/>
              <w:szCs w:val="22"/>
              <w:lang w:val="en-NZ" w:eastAsia="en-NZ" w:bidi="ar-SA"/>
            </w:rPr>
          </w:pPr>
          <w:hyperlink w:anchor="_Toc366063093" w:history="1">
            <w:r w:rsidR="000F4374" w:rsidRPr="000F4374">
              <w:rPr>
                <w:rFonts w:ascii="Calibri" w:hAnsi="Calibri" w:cs="Arial"/>
                <w:smallCaps/>
                <w:noProof/>
                <w:color w:val="0000FF"/>
                <w:sz w:val="20"/>
                <w:szCs w:val="20"/>
                <w:u w:val="single"/>
                <w:lang w:val="en-NZ" w:bidi="ar-SA"/>
              </w:rPr>
              <w:t>2.2.2</w:t>
            </w:r>
            <w:r w:rsidR="000F4374" w:rsidRPr="000F4374">
              <w:rPr>
                <w:rFonts w:ascii="Calibri" w:hAnsi="Calibri"/>
                <w:noProof/>
                <w:szCs w:val="22"/>
                <w:lang w:val="en-NZ" w:eastAsia="en-NZ" w:bidi="ar-SA"/>
              </w:rPr>
              <w:tab/>
            </w:r>
            <w:r w:rsidR="000F4374" w:rsidRPr="000F4374">
              <w:rPr>
                <w:rFonts w:ascii="Calibri" w:hAnsi="Calibri" w:cs="Arial"/>
                <w:smallCaps/>
                <w:noProof/>
                <w:color w:val="0000FF"/>
                <w:sz w:val="20"/>
                <w:szCs w:val="20"/>
                <w:u w:val="single"/>
                <w:lang w:val="en-NZ" w:bidi="ar-SA"/>
              </w:rPr>
              <w:t>Interviews</w:t>
            </w:r>
            <w:r w:rsidR="000F4374" w:rsidRPr="000F4374">
              <w:rPr>
                <w:rFonts w:ascii="Calibri" w:hAnsi="Calibri" w:cs="Arial"/>
                <w:smallCaps/>
                <w:noProof/>
                <w:webHidden/>
                <w:sz w:val="20"/>
                <w:szCs w:val="20"/>
                <w:lang w:val="en-AU" w:bidi="ar-SA"/>
              </w:rPr>
              <w:tab/>
            </w:r>
            <w:r w:rsidR="000F4374" w:rsidRPr="000F4374">
              <w:rPr>
                <w:rFonts w:ascii="Calibri" w:hAnsi="Calibri" w:cs="Arial"/>
                <w:smallCaps/>
                <w:noProof/>
                <w:webHidden/>
                <w:sz w:val="20"/>
                <w:szCs w:val="20"/>
                <w:lang w:val="en-AU" w:bidi="ar-SA"/>
              </w:rPr>
              <w:fldChar w:fldCharType="begin"/>
            </w:r>
            <w:r w:rsidR="000F4374" w:rsidRPr="000F4374">
              <w:rPr>
                <w:rFonts w:ascii="Calibri" w:hAnsi="Calibri" w:cs="Arial"/>
                <w:smallCaps/>
                <w:noProof/>
                <w:webHidden/>
                <w:sz w:val="20"/>
                <w:szCs w:val="20"/>
                <w:lang w:val="en-AU" w:bidi="ar-SA"/>
              </w:rPr>
              <w:instrText xml:space="preserve"> PAGEREF _Toc366063093 \h </w:instrText>
            </w:r>
            <w:r w:rsidR="000F4374" w:rsidRPr="000F4374">
              <w:rPr>
                <w:rFonts w:ascii="Calibri" w:hAnsi="Calibri" w:cs="Arial"/>
                <w:smallCaps/>
                <w:noProof/>
                <w:webHidden/>
                <w:sz w:val="20"/>
                <w:szCs w:val="20"/>
                <w:lang w:val="en-AU" w:bidi="ar-SA"/>
              </w:rPr>
            </w:r>
            <w:r w:rsidR="000F4374" w:rsidRPr="000F4374">
              <w:rPr>
                <w:rFonts w:ascii="Calibri" w:hAnsi="Calibri" w:cs="Arial"/>
                <w:smallCaps/>
                <w:noProof/>
                <w:webHidden/>
                <w:sz w:val="20"/>
                <w:szCs w:val="20"/>
                <w:lang w:val="en-AU" w:bidi="ar-SA"/>
              </w:rPr>
              <w:fldChar w:fldCharType="separate"/>
            </w:r>
            <w:r w:rsidR="000F4374" w:rsidRPr="000F4374">
              <w:rPr>
                <w:rFonts w:ascii="Calibri" w:hAnsi="Calibri" w:cs="Arial"/>
                <w:smallCaps/>
                <w:noProof/>
                <w:webHidden/>
                <w:sz w:val="20"/>
                <w:szCs w:val="20"/>
                <w:lang w:val="en-AU" w:bidi="ar-SA"/>
              </w:rPr>
              <w:t>- 8 -</w:t>
            </w:r>
            <w:r w:rsidR="000F4374" w:rsidRPr="000F4374">
              <w:rPr>
                <w:rFonts w:ascii="Calibri" w:hAnsi="Calibri" w:cs="Arial"/>
                <w:smallCaps/>
                <w:noProof/>
                <w:webHidden/>
                <w:sz w:val="20"/>
                <w:szCs w:val="20"/>
                <w:lang w:val="en-AU" w:bidi="ar-SA"/>
              </w:rPr>
              <w:fldChar w:fldCharType="end"/>
            </w:r>
          </w:hyperlink>
        </w:p>
        <w:p w14:paraId="583CC199" w14:textId="77777777" w:rsidR="000F4374" w:rsidRPr="000F4374" w:rsidRDefault="004D243F" w:rsidP="000F4374">
          <w:pPr>
            <w:widowControl/>
            <w:tabs>
              <w:tab w:val="left" w:pos="426"/>
              <w:tab w:val="right" w:leader="dot" w:pos="9072"/>
            </w:tabs>
            <w:rPr>
              <w:rFonts w:ascii="Calibri" w:hAnsi="Calibri"/>
              <w:noProof/>
              <w:szCs w:val="22"/>
              <w:lang w:val="en-NZ" w:eastAsia="en-NZ" w:bidi="ar-SA"/>
            </w:rPr>
          </w:pPr>
          <w:hyperlink w:anchor="_Toc366063094" w:history="1">
            <w:r w:rsidR="000F4374" w:rsidRPr="000F4374">
              <w:rPr>
                <w:rFonts w:ascii="Calibri" w:hAnsi="Calibri" w:cs="Arial"/>
                <w:smallCaps/>
                <w:noProof/>
                <w:color w:val="0000FF"/>
                <w:sz w:val="20"/>
                <w:szCs w:val="20"/>
                <w:u w:val="single"/>
                <w:lang w:val="en-NZ" w:bidi="ar-SA"/>
              </w:rPr>
              <w:t>2.2.3</w:t>
            </w:r>
            <w:r w:rsidR="000F4374" w:rsidRPr="000F4374">
              <w:rPr>
                <w:rFonts w:ascii="Calibri" w:hAnsi="Calibri"/>
                <w:noProof/>
                <w:szCs w:val="22"/>
                <w:lang w:val="en-NZ" w:eastAsia="en-NZ" w:bidi="ar-SA"/>
              </w:rPr>
              <w:tab/>
            </w:r>
            <w:r w:rsidR="000F4374" w:rsidRPr="000F4374">
              <w:rPr>
                <w:rFonts w:ascii="Calibri" w:hAnsi="Calibri" w:cs="Arial"/>
                <w:smallCaps/>
                <w:noProof/>
                <w:color w:val="0000FF"/>
                <w:sz w:val="20"/>
                <w:szCs w:val="20"/>
                <w:u w:val="single"/>
                <w:lang w:val="en-NZ" w:bidi="ar-SA"/>
              </w:rPr>
              <w:t>Activity flow charts</w:t>
            </w:r>
            <w:r w:rsidR="000F4374" w:rsidRPr="000F4374">
              <w:rPr>
                <w:rFonts w:ascii="Calibri" w:hAnsi="Calibri" w:cs="Arial"/>
                <w:smallCaps/>
                <w:noProof/>
                <w:webHidden/>
                <w:sz w:val="20"/>
                <w:szCs w:val="20"/>
                <w:lang w:val="en-AU" w:bidi="ar-SA"/>
              </w:rPr>
              <w:tab/>
            </w:r>
            <w:r w:rsidR="000F4374" w:rsidRPr="000F4374">
              <w:rPr>
                <w:rFonts w:ascii="Calibri" w:hAnsi="Calibri" w:cs="Arial"/>
                <w:smallCaps/>
                <w:noProof/>
                <w:webHidden/>
                <w:sz w:val="20"/>
                <w:szCs w:val="20"/>
                <w:lang w:val="en-AU" w:bidi="ar-SA"/>
              </w:rPr>
              <w:fldChar w:fldCharType="begin"/>
            </w:r>
            <w:r w:rsidR="000F4374" w:rsidRPr="000F4374">
              <w:rPr>
                <w:rFonts w:ascii="Calibri" w:hAnsi="Calibri" w:cs="Arial"/>
                <w:smallCaps/>
                <w:noProof/>
                <w:webHidden/>
                <w:sz w:val="20"/>
                <w:szCs w:val="20"/>
                <w:lang w:val="en-AU" w:bidi="ar-SA"/>
              </w:rPr>
              <w:instrText xml:space="preserve"> PAGEREF _Toc366063094 \h </w:instrText>
            </w:r>
            <w:r w:rsidR="000F4374" w:rsidRPr="000F4374">
              <w:rPr>
                <w:rFonts w:ascii="Calibri" w:hAnsi="Calibri" w:cs="Arial"/>
                <w:smallCaps/>
                <w:noProof/>
                <w:webHidden/>
                <w:sz w:val="20"/>
                <w:szCs w:val="20"/>
                <w:lang w:val="en-AU" w:bidi="ar-SA"/>
              </w:rPr>
            </w:r>
            <w:r w:rsidR="000F4374" w:rsidRPr="000F4374">
              <w:rPr>
                <w:rFonts w:ascii="Calibri" w:hAnsi="Calibri" w:cs="Arial"/>
                <w:smallCaps/>
                <w:noProof/>
                <w:webHidden/>
                <w:sz w:val="20"/>
                <w:szCs w:val="20"/>
                <w:lang w:val="en-AU" w:bidi="ar-SA"/>
              </w:rPr>
              <w:fldChar w:fldCharType="separate"/>
            </w:r>
            <w:r w:rsidR="000F4374" w:rsidRPr="000F4374">
              <w:rPr>
                <w:rFonts w:ascii="Calibri" w:hAnsi="Calibri" w:cs="Arial"/>
                <w:smallCaps/>
                <w:noProof/>
                <w:webHidden/>
                <w:sz w:val="20"/>
                <w:szCs w:val="20"/>
                <w:lang w:val="en-AU" w:bidi="ar-SA"/>
              </w:rPr>
              <w:t>- 8 -</w:t>
            </w:r>
            <w:r w:rsidR="000F4374" w:rsidRPr="000F4374">
              <w:rPr>
                <w:rFonts w:ascii="Calibri" w:hAnsi="Calibri" w:cs="Arial"/>
                <w:smallCaps/>
                <w:noProof/>
                <w:webHidden/>
                <w:sz w:val="20"/>
                <w:szCs w:val="20"/>
                <w:lang w:val="en-AU" w:bidi="ar-SA"/>
              </w:rPr>
              <w:fldChar w:fldCharType="end"/>
            </w:r>
          </w:hyperlink>
        </w:p>
        <w:p w14:paraId="2DDBFE33" w14:textId="77777777" w:rsidR="000F4374" w:rsidRPr="000F4374" w:rsidRDefault="004D243F" w:rsidP="000F4374">
          <w:pPr>
            <w:widowControl/>
            <w:tabs>
              <w:tab w:val="left" w:pos="426"/>
              <w:tab w:val="right" w:leader="dot" w:pos="9072"/>
            </w:tabs>
            <w:rPr>
              <w:rFonts w:ascii="Calibri" w:hAnsi="Calibri"/>
              <w:noProof/>
              <w:szCs w:val="22"/>
              <w:lang w:val="en-NZ" w:eastAsia="en-NZ" w:bidi="ar-SA"/>
            </w:rPr>
          </w:pPr>
          <w:hyperlink w:anchor="_Toc366063095" w:history="1">
            <w:r w:rsidR="000F4374" w:rsidRPr="000F4374">
              <w:rPr>
                <w:rFonts w:ascii="Calibri" w:hAnsi="Calibri" w:cs="Arial"/>
                <w:smallCaps/>
                <w:noProof/>
                <w:color w:val="0000FF"/>
                <w:sz w:val="20"/>
                <w:szCs w:val="20"/>
                <w:u w:val="single"/>
                <w:lang w:val="en-NZ" w:bidi="ar-SA"/>
              </w:rPr>
              <w:t>2.2.4</w:t>
            </w:r>
            <w:r w:rsidR="000F4374" w:rsidRPr="000F4374">
              <w:rPr>
                <w:rFonts w:ascii="Calibri" w:hAnsi="Calibri"/>
                <w:noProof/>
                <w:szCs w:val="22"/>
                <w:lang w:val="en-NZ" w:eastAsia="en-NZ" w:bidi="ar-SA"/>
              </w:rPr>
              <w:tab/>
            </w:r>
            <w:r w:rsidR="000F4374" w:rsidRPr="000F4374">
              <w:rPr>
                <w:rFonts w:ascii="Calibri" w:hAnsi="Calibri" w:cs="Arial"/>
                <w:smallCaps/>
                <w:noProof/>
                <w:color w:val="0000FF"/>
                <w:sz w:val="20"/>
                <w:szCs w:val="20"/>
                <w:u w:val="single"/>
                <w:lang w:val="en-NZ" w:bidi="ar-SA"/>
              </w:rPr>
              <w:t>Costing template</w:t>
            </w:r>
            <w:r w:rsidR="000F4374" w:rsidRPr="000F4374">
              <w:rPr>
                <w:rFonts w:ascii="Calibri" w:hAnsi="Calibri" w:cs="Arial"/>
                <w:smallCaps/>
                <w:noProof/>
                <w:webHidden/>
                <w:sz w:val="20"/>
                <w:szCs w:val="20"/>
                <w:lang w:val="en-AU" w:bidi="ar-SA"/>
              </w:rPr>
              <w:tab/>
            </w:r>
            <w:r w:rsidR="000F4374" w:rsidRPr="000F4374">
              <w:rPr>
                <w:rFonts w:ascii="Calibri" w:hAnsi="Calibri" w:cs="Arial"/>
                <w:smallCaps/>
                <w:noProof/>
                <w:webHidden/>
                <w:sz w:val="20"/>
                <w:szCs w:val="20"/>
                <w:lang w:val="en-AU" w:bidi="ar-SA"/>
              </w:rPr>
              <w:fldChar w:fldCharType="begin"/>
            </w:r>
            <w:r w:rsidR="000F4374" w:rsidRPr="000F4374">
              <w:rPr>
                <w:rFonts w:ascii="Calibri" w:hAnsi="Calibri" w:cs="Arial"/>
                <w:smallCaps/>
                <w:noProof/>
                <w:webHidden/>
                <w:sz w:val="20"/>
                <w:szCs w:val="20"/>
                <w:lang w:val="en-AU" w:bidi="ar-SA"/>
              </w:rPr>
              <w:instrText xml:space="preserve"> PAGEREF _Toc366063095 \h </w:instrText>
            </w:r>
            <w:r w:rsidR="000F4374" w:rsidRPr="000F4374">
              <w:rPr>
                <w:rFonts w:ascii="Calibri" w:hAnsi="Calibri" w:cs="Arial"/>
                <w:smallCaps/>
                <w:noProof/>
                <w:webHidden/>
                <w:sz w:val="20"/>
                <w:szCs w:val="20"/>
                <w:lang w:val="en-AU" w:bidi="ar-SA"/>
              </w:rPr>
            </w:r>
            <w:r w:rsidR="000F4374" w:rsidRPr="000F4374">
              <w:rPr>
                <w:rFonts w:ascii="Calibri" w:hAnsi="Calibri" w:cs="Arial"/>
                <w:smallCaps/>
                <w:noProof/>
                <w:webHidden/>
                <w:sz w:val="20"/>
                <w:szCs w:val="20"/>
                <w:lang w:val="en-AU" w:bidi="ar-SA"/>
              </w:rPr>
              <w:fldChar w:fldCharType="separate"/>
            </w:r>
            <w:r w:rsidR="000F4374" w:rsidRPr="000F4374">
              <w:rPr>
                <w:rFonts w:ascii="Calibri" w:hAnsi="Calibri" w:cs="Arial"/>
                <w:smallCaps/>
                <w:noProof/>
                <w:webHidden/>
                <w:sz w:val="20"/>
                <w:szCs w:val="20"/>
                <w:lang w:val="en-AU" w:bidi="ar-SA"/>
              </w:rPr>
              <w:t>- 8 -</w:t>
            </w:r>
            <w:r w:rsidR="000F4374" w:rsidRPr="000F4374">
              <w:rPr>
                <w:rFonts w:ascii="Calibri" w:hAnsi="Calibri" w:cs="Arial"/>
                <w:smallCaps/>
                <w:noProof/>
                <w:webHidden/>
                <w:sz w:val="20"/>
                <w:szCs w:val="20"/>
                <w:lang w:val="en-AU" w:bidi="ar-SA"/>
              </w:rPr>
              <w:fldChar w:fldCharType="end"/>
            </w:r>
          </w:hyperlink>
        </w:p>
        <w:p w14:paraId="6BB3A86A" w14:textId="77777777" w:rsidR="000F4374" w:rsidRPr="000F4374" w:rsidRDefault="004D243F" w:rsidP="000F4374">
          <w:pPr>
            <w:widowControl/>
            <w:tabs>
              <w:tab w:val="left" w:pos="426"/>
              <w:tab w:val="right" w:leader="dot" w:pos="9072"/>
            </w:tabs>
            <w:rPr>
              <w:rFonts w:ascii="Calibri" w:hAnsi="Calibri"/>
              <w:noProof/>
              <w:szCs w:val="22"/>
              <w:lang w:val="en-NZ" w:eastAsia="en-NZ" w:bidi="ar-SA"/>
            </w:rPr>
          </w:pPr>
          <w:hyperlink w:anchor="_Toc366063096" w:history="1">
            <w:r w:rsidR="000F4374" w:rsidRPr="000F4374">
              <w:rPr>
                <w:rFonts w:ascii="Calibri" w:hAnsi="Calibri" w:cs="Arial"/>
                <w:smallCaps/>
                <w:noProof/>
                <w:color w:val="0000FF"/>
                <w:sz w:val="20"/>
                <w:szCs w:val="20"/>
                <w:u w:val="single"/>
                <w:lang w:val="en-NZ" w:bidi="ar-SA"/>
              </w:rPr>
              <w:t>2.2.5</w:t>
            </w:r>
            <w:r w:rsidR="000F4374" w:rsidRPr="000F4374">
              <w:rPr>
                <w:rFonts w:ascii="Calibri" w:hAnsi="Calibri"/>
                <w:noProof/>
                <w:szCs w:val="22"/>
                <w:lang w:val="en-NZ" w:eastAsia="en-NZ" w:bidi="ar-SA"/>
              </w:rPr>
              <w:tab/>
            </w:r>
            <w:r w:rsidR="000F4374" w:rsidRPr="000F4374">
              <w:rPr>
                <w:rFonts w:ascii="Calibri" w:hAnsi="Calibri" w:cs="Arial"/>
                <w:smallCaps/>
                <w:noProof/>
                <w:color w:val="0000FF"/>
                <w:sz w:val="20"/>
                <w:szCs w:val="20"/>
                <w:u w:val="single"/>
                <w:lang w:val="en-NZ" w:bidi="ar-SA"/>
              </w:rPr>
              <w:t>Other considerations</w:t>
            </w:r>
            <w:r w:rsidR="000F4374" w:rsidRPr="000F4374">
              <w:rPr>
                <w:rFonts w:ascii="Calibri" w:hAnsi="Calibri" w:cs="Arial"/>
                <w:smallCaps/>
                <w:noProof/>
                <w:webHidden/>
                <w:sz w:val="20"/>
                <w:szCs w:val="20"/>
                <w:lang w:val="en-AU" w:bidi="ar-SA"/>
              </w:rPr>
              <w:tab/>
            </w:r>
            <w:r w:rsidR="000F4374" w:rsidRPr="000F4374">
              <w:rPr>
                <w:rFonts w:ascii="Calibri" w:hAnsi="Calibri" w:cs="Arial"/>
                <w:smallCaps/>
                <w:noProof/>
                <w:webHidden/>
                <w:sz w:val="20"/>
                <w:szCs w:val="20"/>
                <w:lang w:val="en-AU" w:bidi="ar-SA"/>
              </w:rPr>
              <w:fldChar w:fldCharType="begin"/>
            </w:r>
            <w:r w:rsidR="000F4374" w:rsidRPr="000F4374">
              <w:rPr>
                <w:rFonts w:ascii="Calibri" w:hAnsi="Calibri" w:cs="Arial"/>
                <w:smallCaps/>
                <w:noProof/>
                <w:webHidden/>
                <w:sz w:val="20"/>
                <w:szCs w:val="20"/>
                <w:lang w:val="en-AU" w:bidi="ar-SA"/>
              </w:rPr>
              <w:instrText xml:space="preserve"> PAGEREF _Toc366063096 \h </w:instrText>
            </w:r>
            <w:r w:rsidR="000F4374" w:rsidRPr="000F4374">
              <w:rPr>
                <w:rFonts w:ascii="Calibri" w:hAnsi="Calibri" w:cs="Arial"/>
                <w:smallCaps/>
                <w:noProof/>
                <w:webHidden/>
                <w:sz w:val="20"/>
                <w:szCs w:val="20"/>
                <w:lang w:val="en-AU" w:bidi="ar-SA"/>
              </w:rPr>
            </w:r>
            <w:r w:rsidR="000F4374" w:rsidRPr="000F4374">
              <w:rPr>
                <w:rFonts w:ascii="Calibri" w:hAnsi="Calibri" w:cs="Arial"/>
                <w:smallCaps/>
                <w:noProof/>
                <w:webHidden/>
                <w:sz w:val="20"/>
                <w:szCs w:val="20"/>
                <w:lang w:val="en-AU" w:bidi="ar-SA"/>
              </w:rPr>
              <w:fldChar w:fldCharType="separate"/>
            </w:r>
            <w:r w:rsidR="000F4374" w:rsidRPr="000F4374">
              <w:rPr>
                <w:rFonts w:ascii="Calibri" w:hAnsi="Calibri" w:cs="Arial"/>
                <w:smallCaps/>
                <w:noProof/>
                <w:webHidden/>
                <w:sz w:val="20"/>
                <w:szCs w:val="20"/>
                <w:lang w:val="en-AU" w:bidi="ar-SA"/>
              </w:rPr>
              <w:t>- 9 -</w:t>
            </w:r>
            <w:r w:rsidR="000F4374" w:rsidRPr="000F4374">
              <w:rPr>
                <w:rFonts w:ascii="Calibri" w:hAnsi="Calibri" w:cs="Arial"/>
                <w:smallCaps/>
                <w:noProof/>
                <w:webHidden/>
                <w:sz w:val="20"/>
                <w:szCs w:val="20"/>
                <w:lang w:val="en-AU" w:bidi="ar-SA"/>
              </w:rPr>
              <w:fldChar w:fldCharType="end"/>
            </w:r>
          </w:hyperlink>
        </w:p>
        <w:p w14:paraId="6650EC0F" w14:textId="77777777" w:rsidR="000F4374" w:rsidRPr="000F4374" w:rsidRDefault="004D243F" w:rsidP="000F4374">
          <w:pPr>
            <w:widowControl/>
            <w:tabs>
              <w:tab w:val="left" w:pos="426"/>
              <w:tab w:val="right" w:leader="dot" w:pos="9072"/>
            </w:tabs>
            <w:rPr>
              <w:rFonts w:ascii="Calibri" w:hAnsi="Calibri"/>
              <w:noProof/>
              <w:szCs w:val="22"/>
              <w:lang w:val="en-NZ" w:eastAsia="en-NZ" w:bidi="ar-SA"/>
            </w:rPr>
          </w:pPr>
          <w:hyperlink w:anchor="_Toc366063097" w:history="1">
            <w:r w:rsidR="000F4374" w:rsidRPr="000F4374">
              <w:rPr>
                <w:rFonts w:ascii="Calibri" w:hAnsi="Calibri" w:cs="Calibri"/>
                <w:smallCaps/>
                <w:noProof/>
                <w:color w:val="0000FF"/>
                <w:sz w:val="20"/>
                <w:szCs w:val="20"/>
                <w:u w:val="single"/>
                <w:lang w:val="en-AU" w:bidi="ar-SA"/>
              </w:rPr>
              <w:t>2.3</w:t>
            </w:r>
            <w:r w:rsidR="000F4374" w:rsidRPr="000F4374">
              <w:rPr>
                <w:rFonts w:ascii="Calibri" w:hAnsi="Calibri"/>
                <w:noProof/>
                <w:szCs w:val="22"/>
                <w:lang w:val="en-NZ" w:eastAsia="en-NZ" w:bidi="ar-SA"/>
              </w:rPr>
              <w:tab/>
            </w:r>
            <w:r w:rsidR="000F4374" w:rsidRPr="000F4374">
              <w:rPr>
                <w:rFonts w:ascii="Calibri" w:hAnsi="Calibri" w:cs="Calibri"/>
                <w:smallCaps/>
                <w:noProof/>
                <w:color w:val="0000FF"/>
                <w:sz w:val="20"/>
                <w:szCs w:val="20"/>
                <w:u w:val="single"/>
                <w:lang w:val="en-AU" w:bidi="ar-SA"/>
              </w:rPr>
              <w:t>Methodology for expanded study</w:t>
            </w:r>
            <w:r w:rsidR="000F4374" w:rsidRPr="000F4374">
              <w:rPr>
                <w:rFonts w:ascii="Calibri" w:hAnsi="Calibri" w:cs="Arial"/>
                <w:smallCaps/>
                <w:noProof/>
                <w:webHidden/>
                <w:sz w:val="20"/>
                <w:szCs w:val="20"/>
                <w:lang w:val="en-AU" w:bidi="ar-SA"/>
              </w:rPr>
              <w:tab/>
            </w:r>
            <w:r w:rsidR="000F4374" w:rsidRPr="000F4374">
              <w:rPr>
                <w:rFonts w:ascii="Calibri" w:hAnsi="Calibri" w:cs="Arial"/>
                <w:smallCaps/>
                <w:noProof/>
                <w:webHidden/>
                <w:sz w:val="20"/>
                <w:szCs w:val="20"/>
                <w:lang w:val="en-AU" w:bidi="ar-SA"/>
              </w:rPr>
              <w:fldChar w:fldCharType="begin"/>
            </w:r>
            <w:r w:rsidR="000F4374" w:rsidRPr="000F4374">
              <w:rPr>
                <w:rFonts w:ascii="Calibri" w:hAnsi="Calibri" w:cs="Arial"/>
                <w:smallCaps/>
                <w:noProof/>
                <w:webHidden/>
                <w:sz w:val="20"/>
                <w:szCs w:val="20"/>
                <w:lang w:val="en-AU" w:bidi="ar-SA"/>
              </w:rPr>
              <w:instrText xml:space="preserve"> PAGEREF _Toc366063097 \h </w:instrText>
            </w:r>
            <w:r w:rsidR="000F4374" w:rsidRPr="000F4374">
              <w:rPr>
                <w:rFonts w:ascii="Calibri" w:hAnsi="Calibri" w:cs="Arial"/>
                <w:smallCaps/>
                <w:noProof/>
                <w:webHidden/>
                <w:sz w:val="20"/>
                <w:szCs w:val="20"/>
                <w:lang w:val="en-AU" w:bidi="ar-SA"/>
              </w:rPr>
            </w:r>
            <w:r w:rsidR="000F4374" w:rsidRPr="000F4374">
              <w:rPr>
                <w:rFonts w:ascii="Calibri" w:hAnsi="Calibri" w:cs="Arial"/>
                <w:smallCaps/>
                <w:noProof/>
                <w:webHidden/>
                <w:sz w:val="20"/>
                <w:szCs w:val="20"/>
                <w:lang w:val="en-AU" w:bidi="ar-SA"/>
              </w:rPr>
              <w:fldChar w:fldCharType="separate"/>
            </w:r>
            <w:r w:rsidR="000F4374" w:rsidRPr="000F4374">
              <w:rPr>
                <w:rFonts w:ascii="Calibri" w:hAnsi="Calibri" w:cs="Arial"/>
                <w:smallCaps/>
                <w:noProof/>
                <w:webHidden/>
                <w:sz w:val="20"/>
                <w:szCs w:val="20"/>
                <w:lang w:val="en-AU" w:bidi="ar-SA"/>
              </w:rPr>
              <w:t>- 10 -</w:t>
            </w:r>
            <w:r w:rsidR="000F4374" w:rsidRPr="000F4374">
              <w:rPr>
                <w:rFonts w:ascii="Calibri" w:hAnsi="Calibri" w:cs="Arial"/>
                <w:smallCaps/>
                <w:noProof/>
                <w:webHidden/>
                <w:sz w:val="20"/>
                <w:szCs w:val="20"/>
                <w:lang w:val="en-AU" w:bidi="ar-SA"/>
              </w:rPr>
              <w:fldChar w:fldCharType="end"/>
            </w:r>
          </w:hyperlink>
        </w:p>
        <w:p w14:paraId="497CD789" w14:textId="77777777" w:rsidR="000F4374" w:rsidRPr="000F4374" w:rsidRDefault="004D243F" w:rsidP="000F4374">
          <w:pPr>
            <w:widowControl/>
            <w:tabs>
              <w:tab w:val="left" w:pos="426"/>
              <w:tab w:val="right" w:leader="dot" w:pos="9072"/>
            </w:tabs>
            <w:rPr>
              <w:rFonts w:ascii="Calibri" w:hAnsi="Calibri"/>
              <w:noProof/>
              <w:szCs w:val="22"/>
              <w:lang w:val="en-NZ" w:eastAsia="en-NZ" w:bidi="ar-SA"/>
            </w:rPr>
          </w:pPr>
          <w:hyperlink w:anchor="_Toc366063098" w:history="1">
            <w:r w:rsidR="000F4374" w:rsidRPr="000F4374">
              <w:rPr>
                <w:rFonts w:ascii="Calibri" w:hAnsi="Calibri" w:cs="Arial"/>
                <w:smallCaps/>
                <w:noProof/>
                <w:color w:val="0000FF"/>
                <w:sz w:val="20"/>
                <w:szCs w:val="20"/>
                <w:u w:val="single"/>
                <w:lang w:val="en-NZ" w:bidi="ar-SA"/>
              </w:rPr>
              <w:t>2.3.1</w:t>
            </w:r>
            <w:r w:rsidR="000F4374" w:rsidRPr="000F4374">
              <w:rPr>
                <w:rFonts w:ascii="Calibri" w:hAnsi="Calibri"/>
                <w:noProof/>
                <w:szCs w:val="22"/>
                <w:lang w:val="en-NZ" w:eastAsia="en-NZ" w:bidi="ar-SA"/>
              </w:rPr>
              <w:tab/>
            </w:r>
            <w:r w:rsidR="000F4374" w:rsidRPr="000F4374">
              <w:rPr>
                <w:rFonts w:ascii="Calibri" w:hAnsi="Calibri" w:cs="Arial"/>
                <w:smallCaps/>
                <w:noProof/>
                <w:color w:val="0000FF"/>
                <w:sz w:val="20"/>
                <w:szCs w:val="20"/>
                <w:u w:val="single"/>
                <w:lang w:val="en-NZ" w:bidi="ar-SA"/>
              </w:rPr>
              <w:t>Confidentiality and consent form</w:t>
            </w:r>
            <w:r w:rsidR="000F4374" w:rsidRPr="000F4374">
              <w:rPr>
                <w:rFonts w:ascii="Calibri" w:hAnsi="Calibri" w:cs="Arial"/>
                <w:smallCaps/>
                <w:noProof/>
                <w:webHidden/>
                <w:sz w:val="20"/>
                <w:szCs w:val="20"/>
                <w:lang w:val="en-AU" w:bidi="ar-SA"/>
              </w:rPr>
              <w:tab/>
            </w:r>
            <w:r w:rsidR="000F4374" w:rsidRPr="000F4374">
              <w:rPr>
                <w:rFonts w:ascii="Calibri" w:hAnsi="Calibri" w:cs="Arial"/>
                <w:smallCaps/>
                <w:noProof/>
                <w:webHidden/>
                <w:sz w:val="20"/>
                <w:szCs w:val="20"/>
                <w:lang w:val="en-AU" w:bidi="ar-SA"/>
              </w:rPr>
              <w:fldChar w:fldCharType="begin"/>
            </w:r>
            <w:r w:rsidR="000F4374" w:rsidRPr="000F4374">
              <w:rPr>
                <w:rFonts w:ascii="Calibri" w:hAnsi="Calibri" w:cs="Arial"/>
                <w:smallCaps/>
                <w:noProof/>
                <w:webHidden/>
                <w:sz w:val="20"/>
                <w:szCs w:val="20"/>
                <w:lang w:val="en-AU" w:bidi="ar-SA"/>
              </w:rPr>
              <w:instrText xml:space="preserve"> PAGEREF _Toc366063098 \h </w:instrText>
            </w:r>
            <w:r w:rsidR="000F4374" w:rsidRPr="000F4374">
              <w:rPr>
                <w:rFonts w:ascii="Calibri" w:hAnsi="Calibri" w:cs="Arial"/>
                <w:smallCaps/>
                <w:noProof/>
                <w:webHidden/>
                <w:sz w:val="20"/>
                <w:szCs w:val="20"/>
                <w:lang w:val="en-AU" w:bidi="ar-SA"/>
              </w:rPr>
            </w:r>
            <w:r w:rsidR="000F4374" w:rsidRPr="000F4374">
              <w:rPr>
                <w:rFonts w:ascii="Calibri" w:hAnsi="Calibri" w:cs="Arial"/>
                <w:smallCaps/>
                <w:noProof/>
                <w:webHidden/>
                <w:sz w:val="20"/>
                <w:szCs w:val="20"/>
                <w:lang w:val="en-AU" w:bidi="ar-SA"/>
              </w:rPr>
              <w:fldChar w:fldCharType="separate"/>
            </w:r>
            <w:r w:rsidR="000F4374" w:rsidRPr="000F4374">
              <w:rPr>
                <w:rFonts w:ascii="Calibri" w:hAnsi="Calibri" w:cs="Arial"/>
                <w:smallCaps/>
                <w:noProof/>
                <w:webHidden/>
                <w:sz w:val="20"/>
                <w:szCs w:val="20"/>
                <w:lang w:val="en-AU" w:bidi="ar-SA"/>
              </w:rPr>
              <w:t>- 10 -</w:t>
            </w:r>
            <w:r w:rsidR="000F4374" w:rsidRPr="000F4374">
              <w:rPr>
                <w:rFonts w:ascii="Calibri" w:hAnsi="Calibri" w:cs="Arial"/>
                <w:smallCaps/>
                <w:noProof/>
                <w:webHidden/>
                <w:sz w:val="20"/>
                <w:szCs w:val="20"/>
                <w:lang w:val="en-AU" w:bidi="ar-SA"/>
              </w:rPr>
              <w:fldChar w:fldCharType="end"/>
            </w:r>
          </w:hyperlink>
        </w:p>
        <w:p w14:paraId="556585AD" w14:textId="77777777" w:rsidR="000F4374" w:rsidRPr="000F4374" w:rsidRDefault="004D243F" w:rsidP="000F4374">
          <w:pPr>
            <w:widowControl/>
            <w:tabs>
              <w:tab w:val="left" w:pos="426"/>
              <w:tab w:val="right" w:leader="dot" w:pos="9072"/>
            </w:tabs>
            <w:rPr>
              <w:rFonts w:ascii="Calibri" w:hAnsi="Calibri"/>
              <w:noProof/>
              <w:szCs w:val="22"/>
              <w:lang w:val="en-NZ" w:eastAsia="en-NZ" w:bidi="ar-SA"/>
            </w:rPr>
          </w:pPr>
          <w:hyperlink w:anchor="_Toc366063099" w:history="1">
            <w:r w:rsidR="000F4374" w:rsidRPr="000F4374">
              <w:rPr>
                <w:rFonts w:ascii="Calibri" w:hAnsi="Calibri" w:cs="Arial"/>
                <w:smallCaps/>
                <w:noProof/>
                <w:color w:val="0000FF"/>
                <w:sz w:val="20"/>
                <w:szCs w:val="20"/>
                <w:u w:val="single"/>
                <w:lang w:val="en-NZ" w:bidi="ar-SA"/>
              </w:rPr>
              <w:t>2.3.2</w:t>
            </w:r>
            <w:r w:rsidR="000F4374" w:rsidRPr="000F4374">
              <w:rPr>
                <w:rFonts w:ascii="Calibri" w:hAnsi="Calibri"/>
                <w:noProof/>
                <w:szCs w:val="22"/>
                <w:lang w:val="en-NZ" w:eastAsia="en-NZ" w:bidi="ar-SA"/>
              </w:rPr>
              <w:tab/>
            </w:r>
            <w:r w:rsidR="000F4374" w:rsidRPr="000F4374">
              <w:rPr>
                <w:rFonts w:ascii="Calibri" w:hAnsi="Calibri" w:cs="Arial"/>
                <w:smallCaps/>
                <w:noProof/>
                <w:color w:val="0000FF"/>
                <w:sz w:val="20"/>
                <w:szCs w:val="20"/>
                <w:u w:val="single"/>
                <w:lang w:val="en-NZ" w:bidi="ar-SA"/>
              </w:rPr>
              <w:t>Interviews</w:t>
            </w:r>
            <w:r w:rsidR="000F4374" w:rsidRPr="000F4374">
              <w:rPr>
                <w:rFonts w:ascii="Calibri" w:hAnsi="Calibri" w:cs="Arial"/>
                <w:smallCaps/>
                <w:noProof/>
                <w:webHidden/>
                <w:sz w:val="20"/>
                <w:szCs w:val="20"/>
                <w:lang w:val="en-AU" w:bidi="ar-SA"/>
              </w:rPr>
              <w:tab/>
            </w:r>
            <w:r w:rsidR="000F4374" w:rsidRPr="000F4374">
              <w:rPr>
                <w:rFonts w:ascii="Calibri" w:hAnsi="Calibri" w:cs="Arial"/>
                <w:smallCaps/>
                <w:noProof/>
                <w:webHidden/>
                <w:sz w:val="20"/>
                <w:szCs w:val="20"/>
                <w:lang w:val="en-AU" w:bidi="ar-SA"/>
              </w:rPr>
              <w:fldChar w:fldCharType="begin"/>
            </w:r>
            <w:r w:rsidR="000F4374" w:rsidRPr="000F4374">
              <w:rPr>
                <w:rFonts w:ascii="Calibri" w:hAnsi="Calibri" w:cs="Arial"/>
                <w:smallCaps/>
                <w:noProof/>
                <w:webHidden/>
                <w:sz w:val="20"/>
                <w:szCs w:val="20"/>
                <w:lang w:val="en-AU" w:bidi="ar-SA"/>
              </w:rPr>
              <w:instrText xml:space="preserve"> PAGEREF _Toc366063099 \h </w:instrText>
            </w:r>
            <w:r w:rsidR="000F4374" w:rsidRPr="000F4374">
              <w:rPr>
                <w:rFonts w:ascii="Calibri" w:hAnsi="Calibri" w:cs="Arial"/>
                <w:smallCaps/>
                <w:noProof/>
                <w:webHidden/>
                <w:sz w:val="20"/>
                <w:szCs w:val="20"/>
                <w:lang w:val="en-AU" w:bidi="ar-SA"/>
              </w:rPr>
            </w:r>
            <w:r w:rsidR="000F4374" w:rsidRPr="000F4374">
              <w:rPr>
                <w:rFonts w:ascii="Calibri" w:hAnsi="Calibri" w:cs="Arial"/>
                <w:smallCaps/>
                <w:noProof/>
                <w:webHidden/>
                <w:sz w:val="20"/>
                <w:szCs w:val="20"/>
                <w:lang w:val="en-AU" w:bidi="ar-SA"/>
              </w:rPr>
              <w:fldChar w:fldCharType="separate"/>
            </w:r>
            <w:r w:rsidR="000F4374" w:rsidRPr="000F4374">
              <w:rPr>
                <w:rFonts w:ascii="Calibri" w:hAnsi="Calibri" w:cs="Arial"/>
                <w:smallCaps/>
                <w:noProof/>
                <w:webHidden/>
                <w:sz w:val="20"/>
                <w:szCs w:val="20"/>
                <w:lang w:val="en-AU" w:bidi="ar-SA"/>
              </w:rPr>
              <w:t>- 10 -</w:t>
            </w:r>
            <w:r w:rsidR="000F4374" w:rsidRPr="000F4374">
              <w:rPr>
                <w:rFonts w:ascii="Calibri" w:hAnsi="Calibri" w:cs="Arial"/>
                <w:smallCaps/>
                <w:noProof/>
                <w:webHidden/>
                <w:sz w:val="20"/>
                <w:szCs w:val="20"/>
                <w:lang w:val="en-AU" w:bidi="ar-SA"/>
              </w:rPr>
              <w:fldChar w:fldCharType="end"/>
            </w:r>
          </w:hyperlink>
        </w:p>
        <w:p w14:paraId="32C60EB2" w14:textId="77777777" w:rsidR="000F4374" w:rsidRPr="000F4374" w:rsidRDefault="004D243F" w:rsidP="000F4374">
          <w:pPr>
            <w:widowControl/>
            <w:tabs>
              <w:tab w:val="left" w:pos="426"/>
              <w:tab w:val="right" w:leader="dot" w:pos="9072"/>
            </w:tabs>
            <w:rPr>
              <w:rFonts w:ascii="Calibri" w:hAnsi="Calibri"/>
              <w:noProof/>
              <w:szCs w:val="22"/>
              <w:lang w:val="en-NZ" w:eastAsia="en-NZ" w:bidi="ar-SA"/>
            </w:rPr>
          </w:pPr>
          <w:hyperlink w:anchor="_Toc366063100" w:history="1">
            <w:r w:rsidR="000F4374" w:rsidRPr="000F4374">
              <w:rPr>
                <w:rFonts w:ascii="Calibri" w:hAnsi="Calibri" w:cs="Arial"/>
                <w:smallCaps/>
                <w:noProof/>
                <w:color w:val="0000FF"/>
                <w:sz w:val="20"/>
                <w:szCs w:val="20"/>
                <w:u w:val="single"/>
                <w:lang w:val="en-NZ" w:bidi="ar-SA"/>
              </w:rPr>
              <w:t>2.3.3</w:t>
            </w:r>
            <w:r w:rsidR="000F4374" w:rsidRPr="000F4374">
              <w:rPr>
                <w:rFonts w:ascii="Calibri" w:hAnsi="Calibri"/>
                <w:noProof/>
                <w:szCs w:val="22"/>
                <w:lang w:val="en-NZ" w:eastAsia="en-NZ" w:bidi="ar-SA"/>
              </w:rPr>
              <w:tab/>
            </w:r>
            <w:r w:rsidR="000F4374" w:rsidRPr="000F4374">
              <w:rPr>
                <w:rFonts w:ascii="Calibri" w:hAnsi="Calibri" w:cs="Arial"/>
                <w:smallCaps/>
                <w:noProof/>
                <w:color w:val="0000FF"/>
                <w:sz w:val="20"/>
                <w:szCs w:val="20"/>
                <w:u w:val="single"/>
                <w:lang w:val="en-NZ" w:bidi="ar-SA"/>
              </w:rPr>
              <w:t>Additional information for Group 1 and 2 companies</w:t>
            </w:r>
            <w:r w:rsidR="000F4374" w:rsidRPr="000F4374">
              <w:rPr>
                <w:rFonts w:ascii="Calibri" w:hAnsi="Calibri" w:cs="Arial"/>
                <w:smallCaps/>
                <w:noProof/>
                <w:webHidden/>
                <w:sz w:val="20"/>
                <w:szCs w:val="20"/>
                <w:lang w:val="en-AU" w:bidi="ar-SA"/>
              </w:rPr>
              <w:tab/>
            </w:r>
            <w:r w:rsidR="000F4374" w:rsidRPr="000F4374">
              <w:rPr>
                <w:rFonts w:ascii="Calibri" w:hAnsi="Calibri" w:cs="Arial"/>
                <w:smallCaps/>
                <w:noProof/>
                <w:webHidden/>
                <w:sz w:val="20"/>
                <w:szCs w:val="20"/>
                <w:lang w:val="en-AU" w:bidi="ar-SA"/>
              </w:rPr>
              <w:fldChar w:fldCharType="begin"/>
            </w:r>
            <w:r w:rsidR="000F4374" w:rsidRPr="000F4374">
              <w:rPr>
                <w:rFonts w:ascii="Calibri" w:hAnsi="Calibri" w:cs="Arial"/>
                <w:smallCaps/>
                <w:noProof/>
                <w:webHidden/>
                <w:sz w:val="20"/>
                <w:szCs w:val="20"/>
                <w:lang w:val="en-AU" w:bidi="ar-SA"/>
              </w:rPr>
              <w:instrText xml:space="preserve"> PAGEREF _Toc366063100 \h </w:instrText>
            </w:r>
            <w:r w:rsidR="000F4374" w:rsidRPr="000F4374">
              <w:rPr>
                <w:rFonts w:ascii="Calibri" w:hAnsi="Calibri" w:cs="Arial"/>
                <w:smallCaps/>
                <w:noProof/>
                <w:webHidden/>
                <w:sz w:val="20"/>
                <w:szCs w:val="20"/>
                <w:lang w:val="en-AU" w:bidi="ar-SA"/>
              </w:rPr>
            </w:r>
            <w:r w:rsidR="000F4374" w:rsidRPr="000F4374">
              <w:rPr>
                <w:rFonts w:ascii="Calibri" w:hAnsi="Calibri" w:cs="Arial"/>
                <w:smallCaps/>
                <w:noProof/>
                <w:webHidden/>
                <w:sz w:val="20"/>
                <w:szCs w:val="20"/>
                <w:lang w:val="en-AU" w:bidi="ar-SA"/>
              </w:rPr>
              <w:fldChar w:fldCharType="separate"/>
            </w:r>
            <w:r w:rsidR="000F4374" w:rsidRPr="000F4374">
              <w:rPr>
                <w:rFonts w:ascii="Calibri" w:hAnsi="Calibri" w:cs="Arial"/>
                <w:smallCaps/>
                <w:noProof/>
                <w:webHidden/>
                <w:sz w:val="20"/>
                <w:szCs w:val="20"/>
                <w:lang w:val="en-AU" w:bidi="ar-SA"/>
              </w:rPr>
              <w:t>- 10 -</w:t>
            </w:r>
            <w:r w:rsidR="000F4374" w:rsidRPr="000F4374">
              <w:rPr>
                <w:rFonts w:ascii="Calibri" w:hAnsi="Calibri" w:cs="Arial"/>
                <w:smallCaps/>
                <w:noProof/>
                <w:webHidden/>
                <w:sz w:val="20"/>
                <w:szCs w:val="20"/>
                <w:lang w:val="en-AU" w:bidi="ar-SA"/>
              </w:rPr>
              <w:fldChar w:fldCharType="end"/>
            </w:r>
          </w:hyperlink>
        </w:p>
        <w:p w14:paraId="732E9C20" w14:textId="77777777" w:rsidR="000F4374" w:rsidRPr="000F4374" w:rsidRDefault="004D243F" w:rsidP="000F4374">
          <w:pPr>
            <w:widowControl/>
            <w:tabs>
              <w:tab w:val="left" w:pos="426"/>
              <w:tab w:val="right" w:leader="dot" w:pos="9072"/>
            </w:tabs>
            <w:rPr>
              <w:rFonts w:ascii="Calibri" w:hAnsi="Calibri"/>
              <w:noProof/>
              <w:szCs w:val="22"/>
              <w:lang w:val="en-NZ" w:eastAsia="en-NZ" w:bidi="ar-SA"/>
            </w:rPr>
          </w:pPr>
          <w:hyperlink w:anchor="_Toc366063101" w:history="1">
            <w:r w:rsidR="000F4374" w:rsidRPr="000F4374">
              <w:rPr>
                <w:rFonts w:ascii="Calibri" w:hAnsi="Calibri" w:cs="Arial"/>
                <w:smallCaps/>
                <w:noProof/>
                <w:color w:val="0000FF"/>
                <w:sz w:val="20"/>
                <w:szCs w:val="20"/>
                <w:u w:val="single"/>
                <w:lang w:val="en-NZ" w:bidi="ar-SA"/>
              </w:rPr>
              <w:t>2.3.4</w:t>
            </w:r>
            <w:r w:rsidR="000F4374" w:rsidRPr="000F4374">
              <w:rPr>
                <w:rFonts w:ascii="Calibri" w:hAnsi="Calibri"/>
                <w:noProof/>
                <w:szCs w:val="22"/>
                <w:lang w:val="en-NZ" w:eastAsia="en-NZ" w:bidi="ar-SA"/>
              </w:rPr>
              <w:tab/>
            </w:r>
            <w:r w:rsidR="000F4374" w:rsidRPr="000F4374">
              <w:rPr>
                <w:rFonts w:ascii="Calibri" w:hAnsi="Calibri" w:cs="Arial"/>
                <w:smallCaps/>
                <w:noProof/>
                <w:color w:val="0000FF"/>
                <w:sz w:val="20"/>
                <w:szCs w:val="20"/>
                <w:u w:val="single"/>
                <w:lang w:val="en-NZ" w:bidi="ar-SA"/>
              </w:rPr>
              <w:t>Interviews with Group 3 companies</w:t>
            </w:r>
            <w:r w:rsidR="000F4374" w:rsidRPr="000F4374">
              <w:rPr>
                <w:rFonts w:ascii="Calibri" w:hAnsi="Calibri" w:cs="Arial"/>
                <w:smallCaps/>
                <w:noProof/>
                <w:webHidden/>
                <w:sz w:val="20"/>
                <w:szCs w:val="20"/>
                <w:lang w:val="en-AU" w:bidi="ar-SA"/>
              </w:rPr>
              <w:tab/>
            </w:r>
            <w:r w:rsidR="000F4374" w:rsidRPr="000F4374">
              <w:rPr>
                <w:rFonts w:ascii="Calibri" w:hAnsi="Calibri" w:cs="Arial"/>
                <w:smallCaps/>
                <w:noProof/>
                <w:webHidden/>
                <w:sz w:val="20"/>
                <w:szCs w:val="20"/>
                <w:lang w:val="en-AU" w:bidi="ar-SA"/>
              </w:rPr>
              <w:fldChar w:fldCharType="begin"/>
            </w:r>
            <w:r w:rsidR="000F4374" w:rsidRPr="000F4374">
              <w:rPr>
                <w:rFonts w:ascii="Calibri" w:hAnsi="Calibri" w:cs="Arial"/>
                <w:smallCaps/>
                <w:noProof/>
                <w:webHidden/>
                <w:sz w:val="20"/>
                <w:szCs w:val="20"/>
                <w:lang w:val="en-AU" w:bidi="ar-SA"/>
              </w:rPr>
              <w:instrText xml:space="preserve"> PAGEREF _Toc366063101 \h </w:instrText>
            </w:r>
            <w:r w:rsidR="000F4374" w:rsidRPr="000F4374">
              <w:rPr>
                <w:rFonts w:ascii="Calibri" w:hAnsi="Calibri" w:cs="Arial"/>
                <w:smallCaps/>
                <w:noProof/>
                <w:webHidden/>
                <w:sz w:val="20"/>
                <w:szCs w:val="20"/>
                <w:lang w:val="en-AU" w:bidi="ar-SA"/>
              </w:rPr>
            </w:r>
            <w:r w:rsidR="000F4374" w:rsidRPr="000F4374">
              <w:rPr>
                <w:rFonts w:ascii="Calibri" w:hAnsi="Calibri" w:cs="Arial"/>
                <w:smallCaps/>
                <w:noProof/>
                <w:webHidden/>
                <w:sz w:val="20"/>
                <w:szCs w:val="20"/>
                <w:lang w:val="en-AU" w:bidi="ar-SA"/>
              </w:rPr>
              <w:fldChar w:fldCharType="separate"/>
            </w:r>
            <w:r w:rsidR="000F4374" w:rsidRPr="000F4374">
              <w:rPr>
                <w:rFonts w:ascii="Calibri" w:hAnsi="Calibri" w:cs="Arial"/>
                <w:smallCaps/>
                <w:noProof/>
                <w:webHidden/>
                <w:sz w:val="20"/>
                <w:szCs w:val="20"/>
                <w:lang w:val="en-AU" w:bidi="ar-SA"/>
              </w:rPr>
              <w:t>- 11 -</w:t>
            </w:r>
            <w:r w:rsidR="000F4374" w:rsidRPr="000F4374">
              <w:rPr>
                <w:rFonts w:ascii="Calibri" w:hAnsi="Calibri" w:cs="Arial"/>
                <w:smallCaps/>
                <w:noProof/>
                <w:webHidden/>
                <w:sz w:val="20"/>
                <w:szCs w:val="20"/>
                <w:lang w:val="en-AU" w:bidi="ar-SA"/>
              </w:rPr>
              <w:fldChar w:fldCharType="end"/>
            </w:r>
          </w:hyperlink>
        </w:p>
        <w:p w14:paraId="5E28732E" w14:textId="77777777" w:rsidR="000F4374" w:rsidRPr="000F4374" w:rsidRDefault="004D243F" w:rsidP="000F4374">
          <w:pPr>
            <w:widowControl/>
            <w:tabs>
              <w:tab w:val="left" w:pos="440"/>
              <w:tab w:val="left" w:pos="8647"/>
            </w:tabs>
            <w:spacing w:before="120" w:after="120"/>
            <w:ind w:right="851"/>
            <w:rPr>
              <w:rFonts w:ascii="Calibri" w:hAnsi="Calibri"/>
              <w:noProof/>
              <w:szCs w:val="22"/>
              <w:lang w:val="en-NZ" w:eastAsia="en-NZ" w:bidi="ar-SA"/>
            </w:rPr>
          </w:pPr>
          <w:hyperlink w:anchor="_Toc366063102" w:history="1">
            <w:r w:rsidR="000F4374" w:rsidRPr="000F4374">
              <w:rPr>
                <w:rFonts w:ascii="Calibri" w:hAnsi="Calibri" w:cs="Calibri"/>
                <w:b/>
                <w:bCs/>
                <w:caps/>
                <w:noProof/>
                <w:color w:val="0000FF"/>
                <w:sz w:val="20"/>
                <w:szCs w:val="20"/>
                <w:u w:val="single"/>
                <w:lang w:val="en-AU" w:bidi="ar-SA"/>
              </w:rPr>
              <w:t>3.</w:t>
            </w:r>
            <w:r w:rsidR="000F4374" w:rsidRPr="000F4374">
              <w:rPr>
                <w:rFonts w:ascii="Calibri" w:hAnsi="Calibri"/>
                <w:noProof/>
                <w:szCs w:val="22"/>
                <w:lang w:val="en-NZ" w:eastAsia="en-NZ" w:bidi="ar-SA"/>
              </w:rPr>
              <w:tab/>
            </w:r>
            <w:r w:rsidR="000F4374" w:rsidRPr="000F4374">
              <w:rPr>
                <w:rFonts w:ascii="Calibri" w:hAnsi="Calibri" w:cs="Calibri"/>
                <w:b/>
                <w:bCs/>
                <w:caps/>
                <w:noProof/>
                <w:color w:val="0000FF"/>
                <w:sz w:val="20"/>
                <w:szCs w:val="20"/>
                <w:u w:val="single"/>
                <w:lang w:val="en-AU" w:bidi="ar-SA"/>
              </w:rPr>
              <w:t>Results and Discussion</w:t>
            </w:r>
            <w:r w:rsidR="000F4374" w:rsidRPr="000F4374">
              <w:rPr>
                <w:rFonts w:ascii="Calibri" w:hAnsi="Calibri" w:cs="Arial"/>
                <w:b/>
                <w:bCs/>
                <w:caps/>
                <w:noProof/>
                <w:webHidden/>
                <w:sz w:val="20"/>
                <w:szCs w:val="20"/>
                <w:lang w:val="en-AU" w:bidi="ar-SA"/>
              </w:rPr>
              <w:tab/>
            </w:r>
            <w:r w:rsidR="000F4374" w:rsidRPr="000F4374">
              <w:rPr>
                <w:rFonts w:ascii="Calibri" w:hAnsi="Calibri" w:cs="Arial"/>
                <w:b/>
                <w:bCs/>
                <w:caps/>
                <w:noProof/>
                <w:webHidden/>
                <w:sz w:val="20"/>
                <w:szCs w:val="20"/>
                <w:lang w:val="en-AU" w:bidi="ar-SA"/>
              </w:rPr>
              <w:fldChar w:fldCharType="begin"/>
            </w:r>
            <w:r w:rsidR="000F4374" w:rsidRPr="000F4374">
              <w:rPr>
                <w:rFonts w:ascii="Calibri" w:hAnsi="Calibri" w:cs="Arial"/>
                <w:b/>
                <w:bCs/>
                <w:caps/>
                <w:noProof/>
                <w:webHidden/>
                <w:sz w:val="20"/>
                <w:szCs w:val="20"/>
                <w:lang w:val="en-AU" w:bidi="ar-SA"/>
              </w:rPr>
              <w:instrText xml:space="preserve"> PAGEREF _Toc366063102 \h </w:instrText>
            </w:r>
            <w:r w:rsidR="000F4374" w:rsidRPr="000F4374">
              <w:rPr>
                <w:rFonts w:ascii="Calibri" w:hAnsi="Calibri" w:cs="Arial"/>
                <w:b/>
                <w:bCs/>
                <w:caps/>
                <w:noProof/>
                <w:webHidden/>
                <w:sz w:val="20"/>
                <w:szCs w:val="20"/>
                <w:lang w:val="en-AU" w:bidi="ar-SA"/>
              </w:rPr>
            </w:r>
            <w:r w:rsidR="000F4374" w:rsidRPr="000F4374">
              <w:rPr>
                <w:rFonts w:ascii="Calibri" w:hAnsi="Calibri" w:cs="Arial"/>
                <w:b/>
                <w:bCs/>
                <w:caps/>
                <w:noProof/>
                <w:webHidden/>
                <w:sz w:val="20"/>
                <w:szCs w:val="20"/>
                <w:lang w:val="en-AU" w:bidi="ar-SA"/>
              </w:rPr>
              <w:fldChar w:fldCharType="separate"/>
            </w:r>
            <w:r w:rsidR="000F4374" w:rsidRPr="000F4374">
              <w:rPr>
                <w:rFonts w:ascii="Calibri" w:hAnsi="Calibri" w:cs="Arial"/>
                <w:b/>
                <w:bCs/>
                <w:caps/>
                <w:noProof/>
                <w:webHidden/>
                <w:sz w:val="20"/>
                <w:szCs w:val="20"/>
                <w:lang w:val="en-AU" w:bidi="ar-SA"/>
              </w:rPr>
              <w:t>- 12 -</w:t>
            </w:r>
            <w:r w:rsidR="000F4374" w:rsidRPr="000F4374">
              <w:rPr>
                <w:rFonts w:ascii="Calibri" w:hAnsi="Calibri" w:cs="Arial"/>
                <w:b/>
                <w:bCs/>
                <w:caps/>
                <w:noProof/>
                <w:webHidden/>
                <w:sz w:val="20"/>
                <w:szCs w:val="20"/>
                <w:lang w:val="en-AU" w:bidi="ar-SA"/>
              </w:rPr>
              <w:fldChar w:fldCharType="end"/>
            </w:r>
          </w:hyperlink>
        </w:p>
        <w:p w14:paraId="50D799C8" w14:textId="77777777" w:rsidR="000F4374" w:rsidRPr="000F4374" w:rsidRDefault="004D243F" w:rsidP="000F4374">
          <w:pPr>
            <w:widowControl/>
            <w:tabs>
              <w:tab w:val="left" w:pos="426"/>
              <w:tab w:val="right" w:leader="dot" w:pos="9072"/>
            </w:tabs>
            <w:rPr>
              <w:rFonts w:ascii="Calibri" w:hAnsi="Calibri"/>
              <w:noProof/>
              <w:szCs w:val="22"/>
              <w:lang w:val="en-NZ" w:eastAsia="en-NZ" w:bidi="ar-SA"/>
            </w:rPr>
          </w:pPr>
          <w:hyperlink w:anchor="_Toc366063103" w:history="1">
            <w:r w:rsidR="000F4374" w:rsidRPr="000F4374">
              <w:rPr>
                <w:rFonts w:ascii="Calibri" w:hAnsi="Calibri" w:cs="Calibri"/>
                <w:smallCaps/>
                <w:noProof/>
                <w:color w:val="0000FF"/>
                <w:sz w:val="20"/>
                <w:szCs w:val="20"/>
                <w:u w:val="single"/>
                <w:lang w:val="en-AU" w:bidi="ar-SA"/>
              </w:rPr>
              <w:t>3.1</w:t>
            </w:r>
            <w:r w:rsidR="000F4374" w:rsidRPr="000F4374">
              <w:rPr>
                <w:rFonts w:ascii="Calibri" w:hAnsi="Calibri"/>
                <w:noProof/>
                <w:szCs w:val="22"/>
                <w:lang w:val="en-NZ" w:eastAsia="en-NZ" w:bidi="ar-SA"/>
              </w:rPr>
              <w:tab/>
            </w:r>
            <w:r w:rsidR="000F4374" w:rsidRPr="000F4374">
              <w:rPr>
                <w:rFonts w:ascii="Calibri" w:hAnsi="Calibri" w:cs="Calibri"/>
                <w:smallCaps/>
                <w:noProof/>
                <w:color w:val="0000FF"/>
                <w:sz w:val="20"/>
                <w:szCs w:val="20"/>
                <w:u w:val="single"/>
                <w:lang w:val="en-AU" w:bidi="ar-SA"/>
              </w:rPr>
              <w:t>Quantitative Data</w:t>
            </w:r>
            <w:r w:rsidR="000F4374" w:rsidRPr="000F4374">
              <w:rPr>
                <w:rFonts w:ascii="Calibri" w:hAnsi="Calibri" w:cs="Arial"/>
                <w:smallCaps/>
                <w:noProof/>
                <w:webHidden/>
                <w:sz w:val="20"/>
                <w:szCs w:val="20"/>
                <w:lang w:val="en-AU" w:bidi="ar-SA"/>
              </w:rPr>
              <w:tab/>
            </w:r>
            <w:r w:rsidR="000F4374" w:rsidRPr="000F4374">
              <w:rPr>
                <w:rFonts w:ascii="Calibri" w:hAnsi="Calibri" w:cs="Arial"/>
                <w:smallCaps/>
                <w:noProof/>
                <w:webHidden/>
                <w:sz w:val="20"/>
                <w:szCs w:val="20"/>
                <w:lang w:val="en-AU" w:bidi="ar-SA"/>
              </w:rPr>
              <w:fldChar w:fldCharType="begin"/>
            </w:r>
            <w:r w:rsidR="000F4374" w:rsidRPr="000F4374">
              <w:rPr>
                <w:rFonts w:ascii="Calibri" w:hAnsi="Calibri" w:cs="Arial"/>
                <w:smallCaps/>
                <w:noProof/>
                <w:webHidden/>
                <w:sz w:val="20"/>
                <w:szCs w:val="20"/>
                <w:lang w:val="en-AU" w:bidi="ar-SA"/>
              </w:rPr>
              <w:instrText xml:space="preserve"> PAGEREF _Toc366063103 \h </w:instrText>
            </w:r>
            <w:r w:rsidR="000F4374" w:rsidRPr="000F4374">
              <w:rPr>
                <w:rFonts w:ascii="Calibri" w:hAnsi="Calibri" w:cs="Arial"/>
                <w:smallCaps/>
                <w:noProof/>
                <w:webHidden/>
                <w:sz w:val="20"/>
                <w:szCs w:val="20"/>
                <w:lang w:val="en-AU" w:bidi="ar-SA"/>
              </w:rPr>
            </w:r>
            <w:r w:rsidR="000F4374" w:rsidRPr="000F4374">
              <w:rPr>
                <w:rFonts w:ascii="Calibri" w:hAnsi="Calibri" w:cs="Arial"/>
                <w:smallCaps/>
                <w:noProof/>
                <w:webHidden/>
                <w:sz w:val="20"/>
                <w:szCs w:val="20"/>
                <w:lang w:val="en-AU" w:bidi="ar-SA"/>
              </w:rPr>
              <w:fldChar w:fldCharType="separate"/>
            </w:r>
            <w:r w:rsidR="000F4374" w:rsidRPr="000F4374">
              <w:rPr>
                <w:rFonts w:ascii="Calibri" w:hAnsi="Calibri" w:cs="Arial"/>
                <w:smallCaps/>
                <w:noProof/>
                <w:webHidden/>
                <w:sz w:val="20"/>
                <w:szCs w:val="20"/>
                <w:lang w:val="en-AU" w:bidi="ar-SA"/>
              </w:rPr>
              <w:t>- 12 -</w:t>
            </w:r>
            <w:r w:rsidR="000F4374" w:rsidRPr="000F4374">
              <w:rPr>
                <w:rFonts w:ascii="Calibri" w:hAnsi="Calibri" w:cs="Arial"/>
                <w:smallCaps/>
                <w:noProof/>
                <w:webHidden/>
                <w:sz w:val="20"/>
                <w:szCs w:val="20"/>
                <w:lang w:val="en-AU" w:bidi="ar-SA"/>
              </w:rPr>
              <w:fldChar w:fldCharType="end"/>
            </w:r>
          </w:hyperlink>
        </w:p>
        <w:p w14:paraId="7A3360F9" w14:textId="77777777" w:rsidR="000F4374" w:rsidRPr="000F4374" w:rsidRDefault="004D243F" w:rsidP="000F4374">
          <w:pPr>
            <w:widowControl/>
            <w:tabs>
              <w:tab w:val="left" w:pos="426"/>
              <w:tab w:val="right" w:leader="dot" w:pos="9072"/>
            </w:tabs>
            <w:rPr>
              <w:rFonts w:ascii="Calibri" w:hAnsi="Calibri"/>
              <w:noProof/>
              <w:szCs w:val="22"/>
              <w:lang w:val="en-NZ" w:eastAsia="en-NZ" w:bidi="ar-SA"/>
            </w:rPr>
          </w:pPr>
          <w:hyperlink w:anchor="_Toc366063104" w:history="1">
            <w:r w:rsidR="000F4374" w:rsidRPr="000F4374">
              <w:rPr>
                <w:rFonts w:ascii="Calibri" w:hAnsi="Calibri" w:cs="Arial"/>
                <w:smallCaps/>
                <w:noProof/>
                <w:color w:val="0000FF"/>
                <w:sz w:val="20"/>
                <w:szCs w:val="20"/>
                <w:u w:val="single"/>
                <w:lang w:val="en-NZ" w:bidi="ar-SA"/>
              </w:rPr>
              <w:t>3.1.1</w:t>
            </w:r>
            <w:r w:rsidR="000F4374" w:rsidRPr="000F4374">
              <w:rPr>
                <w:rFonts w:ascii="Calibri" w:hAnsi="Calibri"/>
                <w:noProof/>
                <w:szCs w:val="22"/>
                <w:lang w:val="en-NZ" w:eastAsia="en-NZ" w:bidi="ar-SA"/>
              </w:rPr>
              <w:tab/>
            </w:r>
            <w:r w:rsidR="000F4374" w:rsidRPr="000F4374">
              <w:rPr>
                <w:rFonts w:ascii="Calibri" w:hAnsi="Calibri" w:cs="Arial"/>
                <w:smallCaps/>
                <w:noProof/>
                <w:color w:val="0000FF"/>
                <w:sz w:val="20"/>
                <w:szCs w:val="20"/>
                <w:u w:val="single"/>
                <w:lang w:val="en-NZ" w:bidi="ar-SA"/>
              </w:rPr>
              <w:t>Group 1 and amendment to Food Standards Code</w:t>
            </w:r>
            <w:r w:rsidR="000F4374" w:rsidRPr="000F4374">
              <w:rPr>
                <w:rFonts w:ascii="Calibri" w:hAnsi="Calibri" w:cs="Arial"/>
                <w:smallCaps/>
                <w:noProof/>
                <w:webHidden/>
                <w:sz w:val="20"/>
                <w:szCs w:val="20"/>
                <w:lang w:val="en-AU" w:bidi="ar-SA"/>
              </w:rPr>
              <w:tab/>
            </w:r>
            <w:r w:rsidR="000F4374" w:rsidRPr="000F4374">
              <w:rPr>
                <w:rFonts w:ascii="Calibri" w:hAnsi="Calibri" w:cs="Arial"/>
                <w:smallCaps/>
                <w:noProof/>
                <w:webHidden/>
                <w:sz w:val="20"/>
                <w:szCs w:val="20"/>
                <w:lang w:val="en-AU" w:bidi="ar-SA"/>
              </w:rPr>
              <w:fldChar w:fldCharType="begin"/>
            </w:r>
            <w:r w:rsidR="000F4374" w:rsidRPr="000F4374">
              <w:rPr>
                <w:rFonts w:ascii="Calibri" w:hAnsi="Calibri" w:cs="Arial"/>
                <w:smallCaps/>
                <w:noProof/>
                <w:webHidden/>
                <w:sz w:val="20"/>
                <w:szCs w:val="20"/>
                <w:lang w:val="en-AU" w:bidi="ar-SA"/>
              </w:rPr>
              <w:instrText xml:space="preserve"> PAGEREF _Toc366063104 \h </w:instrText>
            </w:r>
            <w:r w:rsidR="000F4374" w:rsidRPr="000F4374">
              <w:rPr>
                <w:rFonts w:ascii="Calibri" w:hAnsi="Calibri" w:cs="Arial"/>
                <w:smallCaps/>
                <w:noProof/>
                <w:webHidden/>
                <w:sz w:val="20"/>
                <w:szCs w:val="20"/>
                <w:lang w:val="en-AU" w:bidi="ar-SA"/>
              </w:rPr>
            </w:r>
            <w:r w:rsidR="000F4374" w:rsidRPr="000F4374">
              <w:rPr>
                <w:rFonts w:ascii="Calibri" w:hAnsi="Calibri" w:cs="Arial"/>
                <w:smallCaps/>
                <w:noProof/>
                <w:webHidden/>
                <w:sz w:val="20"/>
                <w:szCs w:val="20"/>
                <w:lang w:val="en-AU" w:bidi="ar-SA"/>
              </w:rPr>
              <w:fldChar w:fldCharType="separate"/>
            </w:r>
            <w:r w:rsidR="000F4374" w:rsidRPr="000F4374">
              <w:rPr>
                <w:rFonts w:ascii="Calibri" w:hAnsi="Calibri" w:cs="Arial"/>
                <w:smallCaps/>
                <w:noProof/>
                <w:webHidden/>
                <w:sz w:val="20"/>
                <w:szCs w:val="20"/>
                <w:lang w:val="en-AU" w:bidi="ar-SA"/>
              </w:rPr>
              <w:t>- 12 -</w:t>
            </w:r>
            <w:r w:rsidR="000F4374" w:rsidRPr="000F4374">
              <w:rPr>
                <w:rFonts w:ascii="Calibri" w:hAnsi="Calibri" w:cs="Arial"/>
                <w:smallCaps/>
                <w:noProof/>
                <w:webHidden/>
                <w:sz w:val="20"/>
                <w:szCs w:val="20"/>
                <w:lang w:val="en-AU" w:bidi="ar-SA"/>
              </w:rPr>
              <w:fldChar w:fldCharType="end"/>
            </w:r>
          </w:hyperlink>
        </w:p>
        <w:p w14:paraId="201C3010" w14:textId="77777777" w:rsidR="000F4374" w:rsidRPr="000F4374" w:rsidRDefault="004D243F" w:rsidP="000F4374">
          <w:pPr>
            <w:widowControl/>
            <w:tabs>
              <w:tab w:val="left" w:pos="426"/>
              <w:tab w:val="right" w:leader="dot" w:pos="9072"/>
            </w:tabs>
            <w:rPr>
              <w:rFonts w:ascii="Calibri" w:hAnsi="Calibri"/>
              <w:noProof/>
              <w:szCs w:val="22"/>
              <w:lang w:val="en-NZ" w:eastAsia="en-NZ" w:bidi="ar-SA"/>
            </w:rPr>
          </w:pPr>
          <w:hyperlink w:anchor="_Toc366063105" w:history="1">
            <w:r w:rsidR="000F4374" w:rsidRPr="000F4374">
              <w:rPr>
                <w:rFonts w:ascii="Calibri" w:hAnsi="Calibri" w:cs="Arial"/>
                <w:smallCaps/>
                <w:noProof/>
                <w:color w:val="0000FF"/>
                <w:sz w:val="20"/>
                <w:szCs w:val="20"/>
                <w:u w:val="single"/>
                <w:lang w:val="en-NZ" w:bidi="ar-SA"/>
              </w:rPr>
              <w:t>3.1.2</w:t>
            </w:r>
            <w:r w:rsidR="000F4374" w:rsidRPr="000F4374">
              <w:rPr>
                <w:rFonts w:ascii="Calibri" w:hAnsi="Calibri"/>
                <w:noProof/>
                <w:szCs w:val="22"/>
                <w:lang w:val="en-NZ" w:eastAsia="en-NZ" w:bidi="ar-SA"/>
              </w:rPr>
              <w:tab/>
            </w:r>
            <w:r w:rsidR="000F4374" w:rsidRPr="000F4374">
              <w:rPr>
                <w:rFonts w:ascii="Calibri" w:hAnsi="Calibri" w:cs="Arial"/>
                <w:smallCaps/>
                <w:noProof/>
                <w:color w:val="0000FF"/>
                <w:sz w:val="20"/>
                <w:szCs w:val="20"/>
                <w:u w:val="single"/>
                <w:lang w:val="en-NZ" w:bidi="ar-SA"/>
              </w:rPr>
              <w:t>ACNF determinations</w:t>
            </w:r>
            <w:r w:rsidR="000F4374" w:rsidRPr="000F4374">
              <w:rPr>
                <w:rFonts w:ascii="Calibri" w:hAnsi="Calibri" w:cs="Arial"/>
                <w:smallCaps/>
                <w:noProof/>
                <w:webHidden/>
                <w:sz w:val="20"/>
                <w:szCs w:val="20"/>
                <w:lang w:val="en-AU" w:bidi="ar-SA"/>
              </w:rPr>
              <w:tab/>
            </w:r>
            <w:r w:rsidR="000F4374" w:rsidRPr="000F4374">
              <w:rPr>
                <w:rFonts w:ascii="Calibri" w:hAnsi="Calibri" w:cs="Arial"/>
                <w:smallCaps/>
                <w:noProof/>
                <w:webHidden/>
                <w:sz w:val="20"/>
                <w:szCs w:val="20"/>
                <w:lang w:val="en-AU" w:bidi="ar-SA"/>
              </w:rPr>
              <w:fldChar w:fldCharType="begin"/>
            </w:r>
            <w:r w:rsidR="000F4374" w:rsidRPr="000F4374">
              <w:rPr>
                <w:rFonts w:ascii="Calibri" w:hAnsi="Calibri" w:cs="Arial"/>
                <w:smallCaps/>
                <w:noProof/>
                <w:webHidden/>
                <w:sz w:val="20"/>
                <w:szCs w:val="20"/>
                <w:lang w:val="en-AU" w:bidi="ar-SA"/>
              </w:rPr>
              <w:instrText xml:space="preserve"> PAGEREF _Toc366063105 \h </w:instrText>
            </w:r>
            <w:r w:rsidR="000F4374" w:rsidRPr="000F4374">
              <w:rPr>
                <w:rFonts w:ascii="Calibri" w:hAnsi="Calibri" w:cs="Arial"/>
                <w:smallCaps/>
                <w:noProof/>
                <w:webHidden/>
                <w:sz w:val="20"/>
                <w:szCs w:val="20"/>
                <w:lang w:val="en-AU" w:bidi="ar-SA"/>
              </w:rPr>
            </w:r>
            <w:r w:rsidR="000F4374" w:rsidRPr="000F4374">
              <w:rPr>
                <w:rFonts w:ascii="Calibri" w:hAnsi="Calibri" w:cs="Arial"/>
                <w:smallCaps/>
                <w:noProof/>
                <w:webHidden/>
                <w:sz w:val="20"/>
                <w:szCs w:val="20"/>
                <w:lang w:val="en-AU" w:bidi="ar-SA"/>
              </w:rPr>
              <w:fldChar w:fldCharType="separate"/>
            </w:r>
            <w:r w:rsidR="000F4374" w:rsidRPr="000F4374">
              <w:rPr>
                <w:rFonts w:ascii="Calibri" w:hAnsi="Calibri" w:cs="Arial"/>
                <w:smallCaps/>
                <w:noProof/>
                <w:webHidden/>
                <w:sz w:val="20"/>
                <w:szCs w:val="20"/>
                <w:lang w:val="en-AU" w:bidi="ar-SA"/>
              </w:rPr>
              <w:t>- 14 -</w:t>
            </w:r>
            <w:r w:rsidR="000F4374" w:rsidRPr="000F4374">
              <w:rPr>
                <w:rFonts w:ascii="Calibri" w:hAnsi="Calibri" w:cs="Arial"/>
                <w:smallCaps/>
                <w:noProof/>
                <w:webHidden/>
                <w:sz w:val="20"/>
                <w:szCs w:val="20"/>
                <w:lang w:val="en-AU" w:bidi="ar-SA"/>
              </w:rPr>
              <w:fldChar w:fldCharType="end"/>
            </w:r>
          </w:hyperlink>
        </w:p>
        <w:p w14:paraId="746C962C" w14:textId="77777777" w:rsidR="000F4374" w:rsidRPr="000F4374" w:rsidRDefault="004D243F" w:rsidP="000F4374">
          <w:pPr>
            <w:widowControl/>
            <w:tabs>
              <w:tab w:val="left" w:pos="426"/>
              <w:tab w:val="right" w:leader="dot" w:pos="9072"/>
            </w:tabs>
            <w:rPr>
              <w:rFonts w:ascii="Calibri" w:hAnsi="Calibri"/>
              <w:noProof/>
              <w:szCs w:val="22"/>
              <w:lang w:val="en-NZ" w:eastAsia="en-NZ" w:bidi="ar-SA"/>
            </w:rPr>
          </w:pPr>
          <w:hyperlink w:anchor="_Toc366063106" w:history="1">
            <w:r w:rsidR="000F4374" w:rsidRPr="000F4374">
              <w:rPr>
                <w:rFonts w:ascii="Calibri" w:hAnsi="Calibri" w:cs="Arial"/>
                <w:smallCaps/>
                <w:noProof/>
                <w:color w:val="0000FF"/>
                <w:sz w:val="20"/>
                <w:szCs w:val="20"/>
                <w:u w:val="single"/>
                <w:lang w:val="en-NZ" w:bidi="ar-SA"/>
              </w:rPr>
              <w:t>3.1.3</w:t>
            </w:r>
            <w:r w:rsidR="000F4374" w:rsidRPr="000F4374">
              <w:rPr>
                <w:rFonts w:ascii="Calibri" w:hAnsi="Calibri"/>
                <w:noProof/>
                <w:szCs w:val="22"/>
                <w:lang w:val="en-NZ" w:eastAsia="en-NZ" w:bidi="ar-SA"/>
              </w:rPr>
              <w:tab/>
            </w:r>
            <w:r w:rsidR="000F4374" w:rsidRPr="000F4374">
              <w:rPr>
                <w:rFonts w:ascii="Calibri" w:hAnsi="Calibri" w:cs="Arial"/>
                <w:smallCaps/>
                <w:noProof/>
                <w:color w:val="0000FF"/>
                <w:sz w:val="20"/>
                <w:szCs w:val="20"/>
                <w:u w:val="single"/>
                <w:lang w:val="en-NZ" w:bidi="ar-SA"/>
              </w:rPr>
              <w:t>GRAS determinations and other jurisdictions</w:t>
            </w:r>
            <w:r w:rsidR="000F4374" w:rsidRPr="000F4374">
              <w:rPr>
                <w:rFonts w:ascii="Calibri" w:hAnsi="Calibri" w:cs="Arial"/>
                <w:smallCaps/>
                <w:noProof/>
                <w:webHidden/>
                <w:sz w:val="20"/>
                <w:szCs w:val="20"/>
                <w:lang w:val="en-AU" w:bidi="ar-SA"/>
              </w:rPr>
              <w:tab/>
            </w:r>
            <w:r w:rsidR="000F4374" w:rsidRPr="000F4374">
              <w:rPr>
                <w:rFonts w:ascii="Calibri" w:hAnsi="Calibri" w:cs="Arial"/>
                <w:smallCaps/>
                <w:noProof/>
                <w:webHidden/>
                <w:sz w:val="20"/>
                <w:szCs w:val="20"/>
                <w:lang w:val="en-AU" w:bidi="ar-SA"/>
              </w:rPr>
              <w:fldChar w:fldCharType="begin"/>
            </w:r>
            <w:r w:rsidR="000F4374" w:rsidRPr="000F4374">
              <w:rPr>
                <w:rFonts w:ascii="Calibri" w:hAnsi="Calibri" w:cs="Arial"/>
                <w:smallCaps/>
                <w:noProof/>
                <w:webHidden/>
                <w:sz w:val="20"/>
                <w:szCs w:val="20"/>
                <w:lang w:val="en-AU" w:bidi="ar-SA"/>
              </w:rPr>
              <w:instrText xml:space="preserve"> PAGEREF _Toc366063106 \h </w:instrText>
            </w:r>
            <w:r w:rsidR="000F4374" w:rsidRPr="000F4374">
              <w:rPr>
                <w:rFonts w:ascii="Calibri" w:hAnsi="Calibri" w:cs="Arial"/>
                <w:smallCaps/>
                <w:noProof/>
                <w:webHidden/>
                <w:sz w:val="20"/>
                <w:szCs w:val="20"/>
                <w:lang w:val="en-AU" w:bidi="ar-SA"/>
              </w:rPr>
            </w:r>
            <w:r w:rsidR="000F4374" w:rsidRPr="000F4374">
              <w:rPr>
                <w:rFonts w:ascii="Calibri" w:hAnsi="Calibri" w:cs="Arial"/>
                <w:smallCaps/>
                <w:noProof/>
                <w:webHidden/>
                <w:sz w:val="20"/>
                <w:szCs w:val="20"/>
                <w:lang w:val="en-AU" w:bidi="ar-SA"/>
              </w:rPr>
              <w:fldChar w:fldCharType="separate"/>
            </w:r>
            <w:r w:rsidR="000F4374" w:rsidRPr="000F4374">
              <w:rPr>
                <w:rFonts w:ascii="Calibri" w:hAnsi="Calibri" w:cs="Arial"/>
                <w:smallCaps/>
                <w:noProof/>
                <w:webHidden/>
                <w:sz w:val="20"/>
                <w:szCs w:val="20"/>
                <w:lang w:val="en-AU" w:bidi="ar-SA"/>
              </w:rPr>
              <w:t>- 14 -</w:t>
            </w:r>
            <w:r w:rsidR="000F4374" w:rsidRPr="000F4374">
              <w:rPr>
                <w:rFonts w:ascii="Calibri" w:hAnsi="Calibri" w:cs="Arial"/>
                <w:smallCaps/>
                <w:noProof/>
                <w:webHidden/>
                <w:sz w:val="20"/>
                <w:szCs w:val="20"/>
                <w:lang w:val="en-AU" w:bidi="ar-SA"/>
              </w:rPr>
              <w:fldChar w:fldCharType="end"/>
            </w:r>
          </w:hyperlink>
        </w:p>
        <w:p w14:paraId="04CA1751" w14:textId="77777777" w:rsidR="000F4374" w:rsidRPr="000F4374" w:rsidRDefault="004D243F" w:rsidP="000F4374">
          <w:pPr>
            <w:widowControl/>
            <w:tabs>
              <w:tab w:val="left" w:pos="426"/>
              <w:tab w:val="right" w:leader="dot" w:pos="9072"/>
            </w:tabs>
            <w:rPr>
              <w:rFonts w:ascii="Calibri" w:hAnsi="Calibri"/>
              <w:noProof/>
              <w:szCs w:val="22"/>
              <w:lang w:val="en-NZ" w:eastAsia="en-NZ" w:bidi="ar-SA"/>
            </w:rPr>
          </w:pPr>
          <w:hyperlink w:anchor="_Toc366063107" w:history="1">
            <w:r w:rsidR="000F4374" w:rsidRPr="000F4374">
              <w:rPr>
                <w:rFonts w:ascii="Calibri" w:hAnsi="Calibri" w:cs="Arial"/>
                <w:smallCaps/>
                <w:noProof/>
                <w:color w:val="0000FF"/>
                <w:sz w:val="20"/>
                <w:szCs w:val="20"/>
                <w:u w:val="single"/>
                <w:lang w:val="en-AU" w:bidi="ar-SA"/>
              </w:rPr>
              <w:t>3.2</w:t>
            </w:r>
            <w:r w:rsidR="000F4374" w:rsidRPr="000F4374">
              <w:rPr>
                <w:rFonts w:ascii="Calibri" w:hAnsi="Calibri"/>
                <w:noProof/>
                <w:szCs w:val="22"/>
                <w:lang w:val="en-NZ" w:eastAsia="en-NZ" w:bidi="ar-SA"/>
              </w:rPr>
              <w:tab/>
            </w:r>
            <w:r w:rsidR="000F4374" w:rsidRPr="000F4374">
              <w:rPr>
                <w:rFonts w:ascii="Calibri" w:hAnsi="Calibri" w:cs="Arial"/>
                <w:smallCaps/>
                <w:noProof/>
                <w:color w:val="0000FF"/>
                <w:sz w:val="20"/>
                <w:szCs w:val="20"/>
                <w:u w:val="single"/>
                <w:lang w:val="en-AU" w:bidi="ar-SA"/>
              </w:rPr>
              <w:t>Qualitative Data</w:t>
            </w:r>
            <w:r w:rsidR="000F4374" w:rsidRPr="000F4374">
              <w:rPr>
                <w:rFonts w:ascii="Calibri" w:hAnsi="Calibri" w:cs="Arial"/>
                <w:smallCaps/>
                <w:noProof/>
                <w:webHidden/>
                <w:sz w:val="20"/>
                <w:szCs w:val="20"/>
                <w:lang w:val="en-AU" w:bidi="ar-SA"/>
              </w:rPr>
              <w:tab/>
            </w:r>
            <w:r w:rsidR="000F4374" w:rsidRPr="000F4374">
              <w:rPr>
                <w:rFonts w:ascii="Calibri" w:hAnsi="Calibri" w:cs="Arial"/>
                <w:smallCaps/>
                <w:noProof/>
                <w:webHidden/>
                <w:sz w:val="20"/>
                <w:szCs w:val="20"/>
                <w:lang w:val="en-AU" w:bidi="ar-SA"/>
              </w:rPr>
              <w:fldChar w:fldCharType="begin"/>
            </w:r>
            <w:r w:rsidR="000F4374" w:rsidRPr="000F4374">
              <w:rPr>
                <w:rFonts w:ascii="Calibri" w:hAnsi="Calibri" w:cs="Arial"/>
                <w:smallCaps/>
                <w:noProof/>
                <w:webHidden/>
                <w:sz w:val="20"/>
                <w:szCs w:val="20"/>
                <w:lang w:val="en-AU" w:bidi="ar-SA"/>
              </w:rPr>
              <w:instrText xml:space="preserve"> PAGEREF _Toc366063107 \h </w:instrText>
            </w:r>
            <w:r w:rsidR="000F4374" w:rsidRPr="000F4374">
              <w:rPr>
                <w:rFonts w:ascii="Calibri" w:hAnsi="Calibri" w:cs="Arial"/>
                <w:smallCaps/>
                <w:noProof/>
                <w:webHidden/>
                <w:sz w:val="20"/>
                <w:szCs w:val="20"/>
                <w:lang w:val="en-AU" w:bidi="ar-SA"/>
              </w:rPr>
            </w:r>
            <w:r w:rsidR="000F4374" w:rsidRPr="000F4374">
              <w:rPr>
                <w:rFonts w:ascii="Calibri" w:hAnsi="Calibri" w:cs="Arial"/>
                <w:smallCaps/>
                <w:noProof/>
                <w:webHidden/>
                <w:sz w:val="20"/>
                <w:szCs w:val="20"/>
                <w:lang w:val="en-AU" w:bidi="ar-SA"/>
              </w:rPr>
              <w:fldChar w:fldCharType="separate"/>
            </w:r>
            <w:r w:rsidR="000F4374" w:rsidRPr="000F4374">
              <w:rPr>
                <w:rFonts w:ascii="Calibri" w:hAnsi="Calibri" w:cs="Arial"/>
                <w:smallCaps/>
                <w:noProof/>
                <w:webHidden/>
                <w:sz w:val="20"/>
                <w:szCs w:val="20"/>
                <w:lang w:val="en-AU" w:bidi="ar-SA"/>
              </w:rPr>
              <w:t>- 15 -</w:t>
            </w:r>
            <w:r w:rsidR="000F4374" w:rsidRPr="000F4374">
              <w:rPr>
                <w:rFonts w:ascii="Calibri" w:hAnsi="Calibri" w:cs="Arial"/>
                <w:smallCaps/>
                <w:noProof/>
                <w:webHidden/>
                <w:sz w:val="20"/>
                <w:szCs w:val="20"/>
                <w:lang w:val="en-AU" w:bidi="ar-SA"/>
              </w:rPr>
              <w:fldChar w:fldCharType="end"/>
            </w:r>
          </w:hyperlink>
        </w:p>
        <w:p w14:paraId="57ED1F2B" w14:textId="77777777" w:rsidR="000F4374" w:rsidRPr="000F4374" w:rsidRDefault="004D243F" w:rsidP="000F4374">
          <w:pPr>
            <w:widowControl/>
            <w:tabs>
              <w:tab w:val="left" w:pos="426"/>
              <w:tab w:val="right" w:leader="dot" w:pos="9072"/>
            </w:tabs>
            <w:rPr>
              <w:rFonts w:ascii="Calibri" w:hAnsi="Calibri"/>
              <w:noProof/>
              <w:szCs w:val="22"/>
              <w:lang w:val="en-NZ" w:eastAsia="en-NZ" w:bidi="ar-SA"/>
            </w:rPr>
          </w:pPr>
          <w:hyperlink w:anchor="_Toc366063108" w:history="1">
            <w:r w:rsidR="000F4374" w:rsidRPr="000F4374">
              <w:rPr>
                <w:rFonts w:ascii="Calibri" w:hAnsi="Calibri" w:cs="Arial"/>
                <w:smallCaps/>
                <w:noProof/>
                <w:color w:val="0000FF"/>
                <w:sz w:val="20"/>
                <w:szCs w:val="20"/>
                <w:u w:val="single"/>
                <w:lang w:val="en-NZ" w:bidi="ar-SA"/>
              </w:rPr>
              <w:t>3.2.1</w:t>
            </w:r>
            <w:r w:rsidR="000F4374" w:rsidRPr="000F4374">
              <w:rPr>
                <w:rFonts w:ascii="Calibri" w:hAnsi="Calibri"/>
                <w:noProof/>
                <w:szCs w:val="22"/>
                <w:lang w:val="en-NZ" w:eastAsia="en-NZ" w:bidi="ar-SA"/>
              </w:rPr>
              <w:tab/>
            </w:r>
            <w:r w:rsidR="000F4374" w:rsidRPr="000F4374">
              <w:rPr>
                <w:rFonts w:ascii="Calibri" w:hAnsi="Calibri" w:cs="Arial"/>
                <w:smallCaps/>
                <w:noProof/>
                <w:color w:val="0000FF"/>
                <w:sz w:val="20"/>
                <w:szCs w:val="20"/>
                <w:u w:val="single"/>
                <w:lang w:val="en-NZ" w:bidi="ar-SA"/>
              </w:rPr>
              <w:t>Compiled responses from Groups 1 and 2</w:t>
            </w:r>
            <w:r w:rsidR="000F4374" w:rsidRPr="000F4374">
              <w:rPr>
                <w:rFonts w:ascii="Calibri" w:hAnsi="Calibri" w:cs="Arial"/>
                <w:smallCaps/>
                <w:noProof/>
                <w:webHidden/>
                <w:sz w:val="20"/>
                <w:szCs w:val="20"/>
                <w:lang w:val="en-AU" w:bidi="ar-SA"/>
              </w:rPr>
              <w:tab/>
            </w:r>
            <w:r w:rsidR="000F4374" w:rsidRPr="000F4374">
              <w:rPr>
                <w:rFonts w:ascii="Calibri" w:hAnsi="Calibri" w:cs="Arial"/>
                <w:smallCaps/>
                <w:noProof/>
                <w:webHidden/>
                <w:sz w:val="20"/>
                <w:szCs w:val="20"/>
                <w:lang w:val="en-AU" w:bidi="ar-SA"/>
              </w:rPr>
              <w:fldChar w:fldCharType="begin"/>
            </w:r>
            <w:r w:rsidR="000F4374" w:rsidRPr="000F4374">
              <w:rPr>
                <w:rFonts w:ascii="Calibri" w:hAnsi="Calibri" w:cs="Arial"/>
                <w:smallCaps/>
                <w:noProof/>
                <w:webHidden/>
                <w:sz w:val="20"/>
                <w:szCs w:val="20"/>
                <w:lang w:val="en-AU" w:bidi="ar-SA"/>
              </w:rPr>
              <w:instrText xml:space="preserve"> PAGEREF _Toc366063108 \h </w:instrText>
            </w:r>
            <w:r w:rsidR="000F4374" w:rsidRPr="000F4374">
              <w:rPr>
                <w:rFonts w:ascii="Calibri" w:hAnsi="Calibri" w:cs="Arial"/>
                <w:smallCaps/>
                <w:noProof/>
                <w:webHidden/>
                <w:sz w:val="20"/>
                <w:szCs w:val="20"/>
                <w:lang w:val="en-AU" w:bidi="ar-SA"/>
              </w:rPr>
            </w:r>
            <w:r w:rsidR="000F4374" w:rsidRPr="000F4374">
              <w:rPr>
                <w:rFonts w:ascii="Calibri" w:hAnsi="Calibri" w:cs="Arial"/>
                <w:smallCaps/>
                <w:noProof/>
                <w:webHidden/>
                <w:sz w:val="20"/>
                <w:szCs w:val="20"/>
                <w:lang w:val="en-AU" w:bidi="ar-SA"/>
              </w:rPr>
              <w:fldChar w:fldCharType="separate"/>
            </w:r>
            <w:r w:rsidR="000F4374" w:rsidRPr="000F4374">
              <w:rPr>
                <w:rFonts w:ascii="Calibri" w:hAnsi="Calibri" w:cs="Arial"/>
                <w:smallCaps/>
                <w:noProof/>
                <w:webHidden/>
                <w:sz w:val="20"/>
                <w:szCs w:val="20"/>
                <w:lang w:val="en-AU" w:bidi="ar-SA"/>
              </w:rPr>
              <w:t>- 15 -</w:t>
            </w:r>
            <w:r w:rsidR="000F4374" w:rsidRPr="000F4374">
              <w:rPr>
                <w:rFonts w:ascii="Calibri" w:hAnsi="Calibri" w:cs="Arial"/>
                <w:smallCaps/>
                <w:noProof/>
                <w:webHidden/>
                <w:sz w:val="20"/>
                <w:szCs w:val="20"/>
                <w:lang w:val="en-AU" w:bidi="ar-SA"/>
              </w:rPr>
              <w:fldChar w:fldCharType="end"/>
            </w:r>
          </w:hyperlink>
        </w:p>
        <w:p w14:paraId="3ED19CEC" w14:textId="77777777" w:rsidR="000F4374" w:rsidRPr="000F4374" w:rsidRDefault="004D243F" w:rsidP="000F4374">
          <w:pPr>
            <w:widowControl/>
            <w:tabs>
              <w:tab w:val="left" w:pos="426"/>
              <w:tab w:val="right" w:leader="dot" w:pos="9072"/>
            </w:tabs>
            <w:rPr>
              <w:rFonts w:ascii="Calibri" w:hAnsi="Calibri"/>
              <w:noProof/>
              <w:szCs w:val="22"/>
              <w:lang w:val="en-NZ" w:eastAsia="en-NZ" w:bidi="ar-SA"/>
            </w:rPr>
          </w:pPr>
          <w:hyperlink w:anchor="_Toc366063109" w:history="1">
            <w:r w:rsidR="000F4374" w:rsidRPr="000F4374">
              <w:rPr>
                <w:rFonts w:ascii="Calibri" w:hAnsi="Calibri" w:cs="Arial"/>
                <w:smallCaps/>
                <w:noProof/>
                <w:color w:val="0000FF"/>
                <w:sz w:val="20"/>
                <w:szCs w:val="20"/>
                <w:u w:val="single"/>
                <w:lang w:val="en-NZ" w:bidi="ar-SA"/>
              </w:rPr>
              <w:t>3.2.3</w:t>
            </w:r>
            <w:r w:rsidR="000F4374" w:rsidRPr="000F4374">
              <w:rPr>
                <w:rFonts w:ascii="Calibri" w:hAnsi="Calibri"/>
                <w:noProof/>
                <w:szCs w:val="22"/>
                <w:lang w:val="en-NZ" w:eastAsia="en-NZ" w:bidi="ar-SA"/>
              </w:rPr>
              <w:tab/>
            </w:r>
            <w:r w:rsidR="000F4374" w:rsidRPr="000F4374">
              <w:rPr>
                <w:rFonts w:ascii="Calibri" w:hAnsi="Calibri" w:cs="Arial"/>
                <w:smallCaps/>
                <w:noProof/>
                <w:color w:val="0000FF"/>
                <w:sz w:val="20"/>
                <w:szCs w:val="20"/>
                <w:u w:val="single"/>
                <w:lang w:val="en-NZ" w:bidi="ar-SA"/>
              </w:rPr>
              <w:t>Compiled responses from Group 3 companies</w:t>
            </w:r>
            <w:r w:rsidR="000F4374" w:rsidRPr="000F4374">
              <w:rPr>
                <w:rFonts w:ascii="Calibri" w:hAnsi="Calibri" w:cs="Arial"/>
                <w:smallCaps/>
                <w:noProof/>
                <w:webHidden/>
                <w:sz w:val="20"/>
                <w:szCs w:val="20"/>
                <w:lang w:val="en-AU" w:bidi="ar-SA"/>
              </w:rPr>
              <w:tab/>
            </w:r>
            <w:r w:rsidR="000F4374" w:rsidRPr="000F4374">
              <w:rPr>
                <w:rFonts w:ascii="Calibri" w:hAnsi="Calibri" w:cs="Arial"/>
                <w:smallCaps/>
                <w:noProof/>
                <w:webHidden/>
                <w:sz w:val="20"/>
                <w:szCs w:val="20"/>
                <w:lang w:val="en-AU" w:bidi="ar-SA"/>
              </w:rPr>
              <w:fldChar w:fldCharType="begin"/>
            </w:r>
            <w:r w:rsidR="000F4374" w:rsidRPr="000F4374">
              <w:rPr>
                <w:rFonts w:ascii="Calibri" w:hAnsi="Calibri" w:cs="Arial"/>
                <w:smallCaps/>
                <w:noProof/>
                <w:webHidden/>
                <w:sz w:val="20"/>
                <w:szCs w:val="20"/>
                <w:lang w:val="en-AU" w:bidi="ar-SA"/>
              </w:rPr>
              <w:instrText xml:space="preserve"> PAGEREF _Toc366063109 \h </w:instrText>
            </w:r>
            <w:r w:rsidR="000F4374" w:rsidRPr="000F4374">
              <w:rPr>
                <w:rFonts w:ascii="Calibri" w:hAnsi="Calibri" w:cs="Arial"/>
                <w:smallCaps/>
                <w:noProof/>
                <w:webHidden/>
                <w:sz w:val="20"/>
                <w:szCs w:val="20"/>
                <w:lang w:val="en-AU" w:bidi="ar-SA"/>
              </w:rPr>
            </w:r>
            <w:r w:rsidR="000F4374" w:rsidRPr="000F4374">
              <w:rPr>
                <w:rFonts w:ascii="Calibri" w:hAnsi="Calibri" w:cs="Arial"/>
                <w:smallCaps/>
                <w:noProof/>
                <w:webHidden/>
                <w:sz w:val="20"/>
                <w:szCs w:val="20"/>
                <w:lang w:val="en-AU" w:bidi="ar-SA"/>
              </w:rPr>
              <w:fldChar w:fldCharType="separate"/>
            </w:r>
            <w:r w:rsidR="000F4374" w:rsidRPr="000F4374">
              <w:rPr>
                <w:rFonts w:ascii="Calibri" w:hAnsi="Calibri" w:cs="Arial"/>
                <w:smallCaps/>
                <w:noProof/>
                <w:webHidden/>
                <w:sz w:val="20"/>
                <w:szCs w:val="20"/>
                <w:lang w:val="en-AU" w:bidi="ar-SA"/>
              </w:rPr>
              <w:t>- 18 -</w:t>
            </w:r>
            <w:r w:rsidR="000F4374" w:rsidRPr="000F4374">
              <w:rPr>
                <w:rFonts w:ascii="Calibri" w:hAnsi="Calibri" w:cs="Arial"/>
                <w:smallCaps/>
                <w:noProof/>
                <w:webHidden/>
                <w:sz w:val="20"/>
                <w:szCs w:val="20"/>
                <w:lang w:val="en-AU" w:bidi="ar-SA"/>
              </w:rPr>
              <w:fldChar w:fldCharType="end"/>
            </w:r>
          </w:hyperlink>
        </w:p>
        <w:p w14:paraId="0A7DDD95" w14:textId="77777777" w:rsidR="000F4374" w:rsidRPr="000F4374" w:rsidRDefault="004D243F" w:rsidP="000F4374">
          <w:pPr>
            <w:widowControl/>
            <w:tabs>
              <w:tab w:val="left" w:pos="440"/>
              <w:tab w:val="left" w:pos="8647"/>
            </w:tabs>
            <w:spacing w:before="120" w:after="120"/>
            <w:ind w:right="851"/>
            <w:rPr>
              <w:rFonts w:ascii="Calibri" w:hAnsi="Calibri"/>
              <w:noProof/>
              <w:szCs w:val="22"/>
              <w:lang w:val="en-NZ" w:eastAsia="en-NZ" w:bidi="ar-SA"/>
            </w:rPr>
          </w:pPr>
          <w:hyperlink w:anchor="_Toc366063110" w:history="1">
            <w:r w:rsidR="000F4374" w:rsidRPr="000F4374">
              <w:rPr>
                <w:rFonts w:ascii="Calibri" w:hAnsi="Calibri" w:cs="Arial"/>
                <w:b/>
                <w:bCs/>
                <w:caps/>
                <w:noProof/>
                <w:color w:val="0000FF"/>
                <w:sz w:val="20"/>
                <w:szCs w:val="20"/>
                <w:u w:val="single"/>
                <w:lang w:val="en-AU" w:bidi="ar-SA"/>
              </w:rPr>
              <w:t>4.</w:t>
            </w:r>
            <w:r w:rsidR="000F4374" w:rsidRPr="000F4374">
              <w:rPr>
                <w:rFonts w:ascii="Calibri" w:hAnsi="Calibri"/>
                <w:noProof/>
                <w:szCs w:val="22"/>
                <w:lang w:val="en-NZ" w:eastAsia="en-NZ" w:bidi="ar-SA"/>
              </w:rPr>
              <w:tab/>
            </w:r>
            <w:r w:rsidR="000F4374" w:rsidRPr="000F4374">
              <w:rPr>
                <w:rFonts w:ascii="Calibri" w:hAnsi="Calibri" w:cs="Arial"/>
                <w:b/>
                <w:bCs/>
                <w:caps/>
                <w:noProof/>
                <w:color w:val="0000FF"/>
                <w:sz w:val="20"/>
                <w:szCs w:val="20"/>
                <w:u w:val="single"/>
                <w:lang w:val="en-AU" w:bidi="ar-SA"/>
              </w:rPr>
              <w:t>Conclusions</w:t>
            </w:r>
            <w:r w:rsidR="000F4374" w:rsidRPr="000F4374">
              <w:rPr>
                <w:rFonts w:ascii="Calibri" w:hAnsi="Calibri" w:cs="Arial"/>
                <w:b/>
                <w:bCs/>
                <w:caps/>
                <w:noProof/>
                <w:webHidden/>
                <w:sz w:val="20"/>
                <w:szCs w:val="20"/>
                <w:lang w:val="en-AU" w:bidi="ar-SA"/>
              </w:rPr>
              <w:tab/>
            </w:r>
            <w:r w:rsidR="000F4374" w:rsidRPr="000F4374">
              <w:rPr>
                <w:rFonts w:ascii="Calibri" w:hAnsi="Calibri" w:cs="Arial"/>
                <w:b/>
                <w:bCs/>
                <w:caps/>
                <w:noProof/>
                <w:webHidden/>
                <w:sz w:val="20"/>
                <w:szCs w:val="20"/>
                <w:lang w:val="en-AU" w:bidi="ar-SA"/>
              </w:rPr>
              <w:fldChar w:fldCharType="begin"/>
            </w:r>
            <w:r w:rsidR="000F4374" w:rsidRPr="000F4374">
              <w:rPr>
                <w:rFonts w:ascii="Calibri" w:hAnsi="Calibri" w:cs="Arial"/>
                <w:b/>
                <w:bCs/>
                <w:caps/>
                <w:noProof/>
                <w:webHidden/>
                <w:sz w:val="20"/>
                <w:szCs w:val="20"/>
                <w:lang w:val="en-AU" w:bidi="ar-SA"/>
              </w:rPr>
              <w:instrText xml:space="preserve"> PAGEREF _Toc366063110 \h </w:instrText>
            </w:r>
            <w:r w:rsidR="000F4374" w:rsidRPr="000F4374">
              <w:rPr>
                <w:rFonts w:ascii="Calibri" w:hAnsi="Calibri" w:cs="Arial"/>
                <w:b/>
                <w:bCs/>
                <w:caps/>
                <w:noProof/>
                <w:webHidden/>
                <w:sz w:val="20"/>
                <w:szCs w:val="20"/>
                <w:lang w:val="en-AU" w:bidi="ar-SA"/>
              </w:rPr>
            </w:r>
            <w:r w:rsidR="000F4374" w:rsidRPr="000F4374">
              <w:rPr>
                <w:rFonts w:ascii="Calibri" w:hAnsi="Calibri" w:cs="Arial"/>
                <w:b/>
                <w:bCs/>
                <w:caps/>
                <w:noProof/>
                <w:webHidden/>
                <w:sz w:val="20"/>
                <w:szCs w:val="20"/>
                <w:lang w:val="en-AU" w:bidi="ar-SA"/>
              </w:rPr>
              <w:fldChar w:fldCharType="separate"/>
            </w:r>
            <w:r w:rsidR="000F4374" w:rsidRPr="000F4374">
              <w:rPr>
                <w:rFonts w:ascii="Calibri" w:hAnsi="Calibri" w:cs="Arial"/>
                <w:b/>
                <w:bCs/>
                <w:caps/>
                <w:noProof/>
                <w:webHidden/>
                <w:sz w:val="20"/>
                <w:szCs w:val="20"/>
                <w:lang w:val="en-AU" w:bidi="ar-SA"/>
              </w:rPr>
              <w:t>- 20 -</w:t>
            </w:r>
            <w:r w:rsidR="000F4374" w:rsidRPr="000F4374">
              <w:rPr>
                <w:rFonts w:ascii="Calibri" w:hAnsi="Calibri" w:cs="Arial"/>
                <w:b/>
                <w:bCs/>
                <w:caps/>
                <w:noProof/>
                <w:webHidden/>
                <w:sz w:val="20"/>
                <w:szCs w:val="20"/>
                <w:lang w:val="en-AU" w:bidi="ar-SA"/>
              </w:rPr>
              <w:fldChar w:fldCharType="end"/>
            </w:r>
          </w:hyperlink>
        </w:p>
        <w:p w14:paraId="19AA5A6C" w14:textId="77777777" w:rsidR="000F4374" w:rsidRPr="000F4374" w:rsidRDefault="004D243F" w:rsidP="000F4374">
          <w:pPr>
            <w:widowControl/>
            <w:tabs>
              <w:tab w:val="left" w:pos="440"/>
              <w:tab w:val="left" w:pos="8647"/>
            </w:tabs>
            <w:spacing w:before="120" w:after="120"/>
            <w:ind w:right="851"/>
            <w:rPr>
              <w:rFonts w:ascii="Calibri" w:hAnsi="Calibri"/>
              <w:noProof/>
              <w:szCs w:val="22"/>
              <w:lang w:val="en-NZ" w:eastAsia="en-NZ" w:bidi="ar-SA"/>
            </w:rPr>
          </w:pPr>
          <w:hyperlink w:anchor="_Toc366063111" w:history="1">
            <w:r w:rsidR="000F4374" w:rsidRPr="000F4374">
              <w:rPr>
                <w:rFonts w:ascii="Calibri" w:hAnsi="Calibri" w:cs="Calibri"/>
                <w:b/>
                <w:bCs/>
                <w:caps/>
                <w:noProof/>
                <w:color w:val="0000FF"/>
                <w:sz w:val="20"/>
                <w:szCs w:val="20"/>
                <w:u w:val="single"/>
                <w:lang w:val="en-AU" w:bidi="ar-SA"/>
              </w:rPr>
              <w:t>1.</w:t>
            </w:r>
            <w:r w:rsidR="000F4374" w:rsidRPr="000F4374">
              <w:rPr>
                <w:rFonts w:ascii="Calibri" w:hAnsi="Calibri"/>
                <w:noProof/>
                <w:szCs w:val="22"/>
                <w:lang w:val="en-NZ" w:eastAsia="en-NZ" w:bidi="ar-SA"/>
              </w:rPr>
              <w:tab/>
            </w:r>
            <w:r w:rsidR="000F4374" w:rsidRPr="000F4374">
              <w:rPr>
                <w:rFonts w:ascii="Calibri" w:hAnsi="Calibri" w:cs="Calibri"/>
                <w:b/>
                <w:bCs/>
                <w:caps/>
                <w:noProof/>
                <w:color w:val="0000FF"/>
                <w:sz w:val="20"/>
                <w:szCs w:val="20"/>
                <w:u w:val="single"/>
                <w:lang w:val="en-AU" w:bidi="ar-SA"/>
              </w:rPr>
              <w:t>Appendix</w:t>
            </w:r>
            <w:r w:rsidR="000F4374" w:rsidRPr="000F4374">
              <w:rPr>
                <w:rFonts w:ascii="Calibri" w:hAnsi="Calibri" w:cs="Arial"/>
                <w:b/>
                <w:bCs/>
                <w:caps/>
                <w:noProof/>
                <w:webHidden/>
                <w:sz w:val="20"/>
                <w:szCs w:val="20"/>
                <w:lang w:val="en-AU" w:bidi="ar-SA"/>
              </w:rPr>
              <w:tab/>
            </w:r>
            <w:r w:rsidR="000F4374" w:rsidRPr="000F4374">
              <w:rPr>
                <w:rFonts w:ascii="Calibri" w:hAnsi="Calibri" w:cs="Arial"/>
                <w:b/>
                <w:bCs/>
                <w:caps/>
                <w:noProof/>
                <w:webHidden/>
                <w:sz w:val="20"/>
                <w:szCs w:val="20"/>
                <w:lang w:val="en-AU" w:bidi="ar-SA"/>
              </w:rPr>
              <w:fldChar w:fldCharType="begin"/>
            </w:r>
            <w:r w:rsidR="000F4374" w:rsidRPr="000F4374">
              <w:rPr>
                <w:rFonts w:ascii="Calibri" w:hAnsi="Calibri" w:cs="Arial"/>
                <w:b/>
                <w:bCs/>
                <w:caps/>
                <w:noProof/>
                <w:webHidden/>
                <w:sz w:val="20"/>
                <w:szCs w:val="20"/>
                <w:lang w:val="en-AU" w:bidi="ar-SA"/>
              </w:rPr>
              <w:instrText xml:space="preserve"> PAGEREF _Toc366063111 \h </w:instrText>
            </w:r>
            <w:r w:rsidR="000F4374" w:rsidRPr="000F4374">
              <w:rPr>
                <w:rFonts w:ascii="Calibri" w:hAnsi="Calibri" w:cs="Arial"/>
                <w:b/>
                <w:bCs/>
                <w:caps/>
                <w:noProof/>
                <w:webHidden/>
                <w:sz w:val="20"/>
                <w:szCs w:val="20"/>
                <w:lang w:val="en-AU" w:bidi="ar-SA"/>
              </w:rPr>
            </w:r>
            <w:r w:rsidR="000F4374" w:rsidRPr="000F4374">
              <w:rPr>
                <w:rFonts w:ascii="Calibri" w:hAnsi="Calibri" w:cs="Arial"/>
                <w:b/>
                <w:bCs/>
                <w:caps/>
                <w:noProof/>
                <w:webHidden/>
                <w:sz w:val="20"/>
                <w:szCs w:val="20"/>
                <w:lang w:val="en-AU" w:bidi="ar-SA"/>
              </w:rPr>
              <w:fldChar w:fldCharType="separate"/>
            </w:r>
            <w:r w:rsidR="000F4374" w:rsidRPr="000F4374">
              <w:rPr>
                <w:rFonts w:ascii="Calibri" w:hAnsi="Calibri" w:cs="Arial"/>
                <w:b/>
                <w:bCs/>
                <w:caps/>
                <w:noProof/>
                <w:webHidden/>
                <w:sz w:val="20"/>
                <w:szCs w:val="20"/>
                <w:lang w:val="en-AU" w:bidi="ar-SA"/>
              </w:rPr>
              <w:t>- 21 -</w:t>
            </w:r>
            <w:r w:rsidR="000F4374" w:rsidRPr="000F4374">
              <w:rPr>
                <w:rFonts w:ascii="Calibri" w:hAnsi="Calibri" w:cs="Arial"/>
                <w:b/>
                <w:bCs/>
                <w:caps/>
                <w:noProof/>
                <w:webHidden/>
                <w:sz w:val="20"/>
                <w:szCs w:val="20"/>
                <w:lang w:val="en-AU" w:bidi="ar-SA"/>
              </w:rPr>
              <w:fldChar w:fldCharType="end"/>
            </w:r>
          </w:hyperlink>
        </w:p>
        <w:p w14:paraId="375BAB0A" w14:textId="77777777" w:rsidR="000F4374" w:rsidRPr="000F4374" w:rsidRDefault="004D243F" w:rsidP="000F4374">
          <w:pPr>
            <w:widowControl/>
            <w:tabs>
              <w:tab w:val="left" w:pos="426"/>
              <w:tab w:val="right" w:leader="dot" w:pos="9072"/>
            </w:tabs>
            <w:rPr>
              <w:rFonts w:ascii="Calibri" w:hAnsi="Calibri"/>
              <w:noProof/>
              <w:szCs w:val="22"/>
              <w:lang w:val="en-NZ" w:eastAsia="en-NZ" w:bidi="ar-SA"/>
            </w:rPr>
          </w:pPr>
          <w:hyperlink w:anchor="_Toc366063112" w:history="1">
            <w:r w:rsidR="000F4374" w:rsidRPr="000F4374">
              <w:rPr>
                <w:rFonts w:ascii="Calibri" w:hAnsi="Calibri" w:cs="Arial"/>
                <w:smallCaps/>
                <w:noProof/>
                <w:color w:val="0000FF"/>
                <w:sz w:val="20"/>
                <w:szCs w:val="20"/>
                <w:u w:val="single"/>
                <w:lang w:val="en-NZ" w:bidi="ar-SA"/>
              </w:rPr>
              <w:t>1.1</w:t>
            </w:r>
            <w:r w:rsidR="000F4374" w:rsidRPr="000F4374">
              <w:rPr>
                <w:rFonts w:ascii="Calibri" w:hAnsi="Calibri"/>
                <w:noProof/>
                <w:szCs w:val="22"/>
                <w:lang w:val="en-NZ" w:eastAsia="en-NZ" w:bidi="ar-SA"/>
              </w:rPr>
              <w:tab/>
            </w:r>
            <w:r w:rsidR="000F4374" w:rsidRPr="000F4374">
              <w:rPr>
                <w:rFonts w:ascii="Calibri" w:hAnsi="Calibri" w:cs="Arial"/>
                <w:smallCaps/>
                <w:noProof/>
                <w:color w:val="0000FF"/>
                <w:sz w:val="20"/>
                <w:szCs w:val="20"/>
                <w:u w:val="single"/>
                <w:lang w:val="en-NZ" w:bidi="ar-SA"/>
              </w:rPr>
              <w:t>Annex 1 RFT No. 2012-13/19</w:t>
            </w:r>
            <w:r w:rsidR="000F4374" w:rsidRPr="000F4374">
              <w:rPr>
                <w:rFonts w:ascii="Calibri" w:hAnsi="Calibri" w:cs="Arial"/>
                <w:smallCaps/>
                <w:noProof/>
                <w:webHidden/>
                <w:sz w:val="20"/>
                <w:szCs w:val="20"/>
                <w:lang w:val="en-AU" w:bidi="ar-SA"/>
              </w:rPr>
              <w:tab/>
            </w:r>
            <w:r w:rsidR="000F4374" w:rsidRPr="000F4374">
              <w:rPr>
                <w:rFonts w:ascii="Calibri" w:hAnsi="Calibri" w:cs="Arial"/>
                <w:smallCaps/>
                <w:noProof/>
                <w:webHidden/>
                <w:sz w:val="20"/>
                <w:szCs w:val="20"/>
                <w:lang w:val="en-AU" w:bidi="ar-SA"/>
              </w:rPr>
              <w:fldChar w:fldCharType="begin"/>
            </w:r>
            <w:r w:rsidR="000F4374" w:rsidRPr="000F4374">
              <w:rPr>
                <w:rFonts w:ascii="Calibri" w:hAnsi="Calibri" w:cs="Arial"/>
                <w:smallCaps/>
                <w:noProof/>
                <w:webHidden/>
                <w:sz w:val="20"/>
                <w:szCs w:val="20"/>
                <w:lang w:val="en-AU" w:bidi="ar-SA"/>
              </w:rPr>
              <w:instrText xml:space="preserve"> PAGEREF _Toc366063112 \h </w:instrText>
            </w:r>
            <w:r w:rsidR="000F4374" w:rsidRPr="000F4374">
              <w:rPr>
                <w:rFonts w:ascii="Calibri" w:hAnsi="Calibri" w:cs="Arial"/>
                <w:smallCaps/>
                <w:noProof/>
                <w:webHidden/>
                <w:sz w:val="20"/>
                <w:szCs w:val="20"/>
                <w:lang w:val="en-AU" w:bidi="ar-SA"/>
              </w:rPr>
            </w:r>
            <w:r w:rsidR="000F4374" w:rsidRPr="000F4374">
              <w:rPr>
                <w:rFonts w:ascii="Calibri" w:hAnsi="Calibri" w:cs="Arial"/>
                <w:smallCaps/>
                <w:noProof/>
                <w:webHidden/>
                <w:sz w:val="20"/>
                <w:szCs w:val="20"/>
                <w:lang w:val="en-AU" w:bidi="ar-SA"/>
              </w:rPr>
              <w:fldChar w:fldCharType="separate"/>
            </w:r>
            <w:r w:rsidR="000F4374" w:rsidRPr="000F4374">
              <w:rPr>
                <w:rFonts w:ascii="Calibri" w:hAnsi="Calibri" w:cs="Arial"/>
                <w:smallCaps/>
                <w:noProof/>
                <w:webHidden/>
                <w:sz w:val="20"/>
                <w:szCs w:val="20"/>
                <w:lang w:val="en-AU" w:bidi="ar-SA"/>
              </w:rPr>
              <w:t>- 21 -</w:t>
            </w:r>
            <w:r w:rsidR="000F4374" w:rsidRPr="000F4374">
              <w:rPr>
                <w:rFonts w:ascii="Calibri" w:hAnsi="Calibri" w:cs="Arial"/>
                <w:smallCaps/>
                <w:noProof/>
                <w:webHidden/>
                <w:sz w:val="20"/>
                <w:szCs w:val="20"/>
                <w:lang w:val="en-AU" w:bidi="ar-SA"/>
              </w:rPr>
              <w:fldChar w:fldCharType="end"/>
            </w:r>
          </w:hyperlink>
        </w:p>
        <w:p w14:paraId="52BD7540" w14:textId="77777777" w:rsidR="000F4374" w:rsidRPr="000F4374" w:rsidRDefault="004D243F" w:rsidP="000F4374">
          <w:pPr>
            <w:widowControl/>
            <w:tabs>
              <w:tab w:val="left" w:pos="426"/>
              <w:tab w:val="right" w:leader="dot" w:pos="9072"/>
            </w:tabs>
            <w:rPr>
              <w:rFonts w:ascii="Calibri" w:hAnsi="Calibri"/>
              <w:noProof/>
              <w:szCs w:val="22"/>
              <w:lang w:val="en-NZ" w:eastAsia="en-NZ" w:bidi="ar-SA"/>
            </w:rPr>
          </w:pPr>
          <w:hyperlink w:anchor="_Toc366063113" w:history="1">
            <w:r w:rsidR="000F4374" w:rsidRPr="000F4374">
              <w:rPr>
                <w:rFonts w:ascii="Calibri" w:hAnsi="Calibri" w:cs="Arial"/>
                <w:smallCaps/>
                <w:noProof/>
                <w:color w:val="0000FF"/>
                <w:sz w:val="20"/>
                <w:szCs w:val="20"/>
                <w:u w:val="single"/>
                <w:lang w:val="en-NZ" w:bidi="ar-SA"/>
              </w:rPr>
              <w:t>1.2</w:t>
            </w:r>
            <w:r w:rsidR="000F4374" w:rsidRPr="000F4374">
              <w:rPr>
                <w:rFonts w:ascii="Calibri" w:hAnsi="Calibri"/>
                <w:noProof/>
                <w:szCs w:val="22"/>
                <w:lang w:val="en-NZ" w:eastAsia="en-NZ" w:bidi="ar-SA"/>
              </w:rPr>
              <w:tab/>
            </w:r>
            <w:r w:rsidR="000F4374" w:rsidRPr="000F4374">
              <w:rPr>
                <w:rFonts w:ascii="Calibri" w:hAnsi="Calibri" w:cs="Arial"/>
                <w:smallCaps/>
                <w:noProof/>
                <w:color w:val="0000FF"/>
                <w:sz w:val="20"/>
                <w:szCs w:val="20"/>
                <w:u w:val="single"/>
                <w:lang w:val="en-NZ" w:bidi="ar-SA"/>
              </w:rPr>
              <w:t>Bibliography</w:t>
            </w:r>
            <w:r w:rsidR="000F4374" w:rsidRPr="000F4374">
              <w:rPr>
                <w:rFonts w:ascii="Calibri" w:hAnsi="Calibri" w:cs="Arial"/>
                <w:smallCaps/>
                <w:noProof/>
                <w:webHidden/>
                <w:sz w:val="20"/>
                <w:szCs w:val="20"/>
                <w:lang w:val="en-AU" w:bidi="ar-SA"/>
              </w:rPr>
              <w:tab/>
            </w:r>
            <w:r w:rsidR="000F4374" w:rsidRPr="000F4374">
              <w:rPr>
                <w:rFonts w:ascii="Calibri" w:hAnsi="Calibri" w:cs="Arial"/>
                <w:smallCaps/>
                <w:noProof/>
                <w:webHidden/>
                <w:sz w:val="20"/>
                <w:szCs w:val="20"/>
                <w:lang w:val="en-AU" w:bidi="ar-SA"/>
              </w:rPr>
              <w:fldChar w:fldCharType="begin"/>
            </w:r>
            <w:r w:rsidR="000F4374" w:rsidRPr="000F4374">
              <w:rPr>
                <w:rFonts w:ascii="Calibri" w:hAnsi="Calibri" w:cs="Arial"/>
                <w:smallCaps/>
                <w:noProof/>
                <w:webHidden/>
                <w:sz w:val="20"/>
                <w:szCs w:val="20"/>
                <w:lang w:val="en-AU" w:bidi="ar-SA"/>
              </w:rPr>
              <w:instrText xml:space="preserve"> PAGEREF _Toc366063113 \h </w:instrText>
            </w:r>
            <w:r w:rsidR="000F4374" w:rsidRPr="000F4374">
              <w:rPr>
                <w:rFonts w:ascii="Calibri" w:hAnsi="Calibri" w:cs="Arial"/>
                <w:smallCaps/>
                <w:noProof/>
                <w:webHidden/>
                <w:sz w:val="20"/>
                <w:szCs w:val="20"/>
                <w:lang w:val="en-AU" w:bidi="ar-SA"/>
              </w:rPr>
            </w:r>
            <w:r w:rsidR="000F4374" w:rsidRPr="000F4374">
              <w:rPr>
                <w:rFonts w:ascii="Calibri" w:hAnsi="Calibri" w:cs="Arial"/>
                <w:smallCaps/>
                <w:noProof/>
                <w:webHidden/>
                <w:sz w:val="20"/>
                <w:szCs w:val="20"/>
                <w:lang w:val="en-AU" w:bidi="ar-SA"/>
              </w:rPr>
              <w:fldChar w:fldCharType="separate"/>
            </w:r>
            <w:r w:rsidR="000F4374" w:rsidRPr="000F4374">
              <w:rPr>
                <w:rFonts w:ascii="Calibri" w:hAnsi="Calibri" w:cs="Arial"/>
                <w:smallCaps/>
                <w:noProof/>
                <w:webHidden/>
                <w:sz w:val="20"/>
                <w:szCs w:val="20"/>
                <w:lang w:val="en-AU" w:bidi="ar-SA"/>
              </w:rPr>
              <w:t>- 23 -</w:t>
            </w:r>
            <w:r w:rsidR="000F4374" w:rsidRPr="000F4374">
              <w:rPr>
                <w:rFonts w:ascii="Calibri" w:hAnsi="Calibri" w:cs="Arial"/>
                <w:smallCaps/>
                <w:noProof/>
                <w:webHidden/>
                <w:sz w:val="20"/>
                <w:szCs w:val="20"/>
                <w:lang w:val="en-AU" w:bidi="ar-SA"/>
              </w:rPr>
              <w:fldChar w:fldCharType="end"/>
            </w:r>
          </w:hyperlink>
        </w:p>
        <w:p w14:paraId="4947F131" w14:textId="77777777" w:rsidR="000F4374" w:rsidRPr="000F4374" w:rsidRDefault="004D243F" w:rsidP="000F4374">
          <w:pPr>
            <w:widowControl/>
            <w:tabs>
              <w:tab w:val="left" w:pos="426"/>
              <w:tab w:val="right" w:leader="dot" w:pos="9072"/>
            </w:tabs>
            <w:rPr>
              <w:rFonts w:ascii="Calibri" w:hAnsi="Calibri"/>
              <w:noProof/>
              <w:szCs w:val="22"/>
              <w:lang w:val="en-NZ" w:eastAsia="en-NZ" w:bidi="ar-SA"/>
            </w:rPr>
          </w:pPr>
          <w:hyperlink w:anchor="_Toc366063114" w:history="1">
            <w:r w:rsidR="000F4374" w:rsidRPr="000F4374">
              <w:rPr>
                <w:rFonts w:ascii="Calibri" w:hAnsi="Calibri" w:cs="Arial"/>
                <w:smallCaps/>
                <w:noProof/>
                <w:color w:val="0000FF"/>
                <w:sz w:val="20"/>
                <w:szCs w:val="20"/>
                <w:u w:val="single"/>
                <w:lang w:val="en-NZ" w:bidi="ar-SA"/>
              </w:rPr>
              <w:t>1.3</w:t>
            </w:r>
            <w:r w:rsidR="000F4374" w:rsidRPr="000F4374">
              <w:rPr>
                <w:rFonts w:ascii="Calibri" w:hAnsi="Calibri"/>
                <w:noProof/>
                <w:szCs w:val="22"/>
                <w:lang w:val="en-NZ" w:eastAsia="en-NZ" w:bidi="ar-SA"/>
              </w:rPr>
              <w:tab/>
            </w:r>
            <w:r w:rsidR="000F4374" w:rsidRPr="000F4374">
              <w:rPr>
                <w:rFonts w:ascii="Calibri" w:hAnsi="Calibri" w:cs="Arial"/>
                <w:smallCaps/>
                <w:noProof/>
                <w:color w:val="0000FF"/>
                <w:sz w:val="20"/>
                <w:szCs w:val="20"/>
                <w:u w:val="single"/>
                <w:lang w:val="en-NZ" w:bidi="ar-SA"/>
              </w:rPr>
              <w:t>Letter of approach</w:t>
            </w:r>
            <w:r w:rsidR="000F4374" w:rsidRPr="000F4374">
              <w:rPr>
                <w:rFonts w:ascii="Calibri" w:hAnsi="Calibri" w:cs="Arial"/>
                <w:smallCaps/>
                <w:noProof/>
                <w:webHidden/>
                <w:sz w:val="20"/>
                <w:szCs w:val="20"/>
                <w:lang w:val="en-AU" w:bidi="ar-SA"/>
              </w:rPr>
              <w:tab/>
            </w:r>
            <w:r w:rsidR="000F4374" w:rsidRPr="000F4374">
              <w:rPr>
                <w:rFonts w:ascii="Calibri" w:hAnsi="Calibri" w:cs="Arial"/>
                <w:smallCaps/>
                <w:noProof/>
                <w:webHidden/>
                <w:sz w:val="20"/>
                <w:szCs w:val="20"/>
                <w:lang w:val="en-AU" w:bidi="ar-SA"/>
              </w:rPr>
              <w:fldChar w:fldCharType="begin"/>
            </w:r>
            <w:r w:rsidR="000F4374" w:rsidRPr="000F4374">
              <w:rPr>
                <w:rFonts w:ascii="Calibri" w:hAnsi="Calibri" w:cs="Arial"/>
                <w:smallCaps/>
                <w:noProof/>
                <w:webHidden/>
                <w:sz w:val="20"/>
                <w:szCs w:val="20"/>
                <w:lang w:val="en-AU" w:bidi="ar-SA"/>
              </w:rPr>
              <w:instrText xml:space="preserve"> PAGEREF _Toc366063114 \h </w:instrText>
            </w:r>
            <w:r w:rsidR="000F4374" w:rsidRPr="000F4374">
              <w:rPr>
                <w:rFonts w:ascii="Calibri" w:hAnsi="Calibri" w:cs="Arial"/>
                <w:smallCaps/>
                <w:noProof/>
                <w:webHidden/>
                <w:sz w:val="20"/>
                <w:szCs w:val="20"/>
                <w:lang w:val="en-AU" w:bidi="ar-SA"/>
              </w:rPr>
            </w:r>
            <w:r w:rsidR="000F4374" w:rsidRPr="000F4374">
              <w:rPr>
                <w:rFonts w:ascii="Calibri" w:hAnsi="Calibri" w:cs="Arial"/>
                <w:smallCaps/>
                <w:noProof/>
                <w:webHidden/>
                <w:sz w:val="20"/>
                <w:szCs w:val="20"/>
                <w:lang w:val="en-AU" w:bidi="ar-SA"/>
              </w:rPr>
              <w:fldChar w:fldCharType="separate"/>
            </w:r>
            <w:r w:rsidR="000F4374" w:rsidRPr="000F4374">
              <w:rPr>
                <w:rFonts w:ascii="Calibri" w:hAnsi="Calibri" w:cs="Arial"/>
                <w:smallCaps/>
                <w:noProof/>
                <w:webHidden/>
                <w:sz w:val="20"/>
                <w:szCs w:val="20"/>
                <w:lang w:val="en-AU" w:bidi="ar-SA"/>
              </w:rPr>
              <w:t>- 23 -</w:t>
            </w:r>
            <w:r w:rsidR="000F4374" w:rsidRPr="000F4374">
              <w:rPr>
                <w:rFonts w:ascii="Calibri" w:hAnsi="Calibri" w:cs="Arial"/>
                <w:smallCaps/>
                <w:noProof/>
                <w:webHidden/>
                <w:sz w:val="20"/>
                <w:szCs w:val="20"/>
                <w:lang w:val="en-AU" w:bidi="ar-SA"/>
              </w:rPr>
              <w:fldChar w:fldCharType="end"/>
            </w:r>
          </w:hyperlink>
        </w:p>
        <w:p w14:paraId="67FCAF94" w14:textId="77777777" w:rsidR="000F4374" w:rsidRPr="000F4374" w:rsidRDefault="004D243F" w:rsidP="000F4374">
          <w:pPr>
            <w:widowControl/>
            <w:tabs>
              <w:tab w:val="left" w:pos="426"/>
              <w:tab w:val="right" w:leader="dot" w:pos="9072"/>
            </w:tabs>
            <w:rPr>
              <w:rFonts w:ascii="Calibri" w:hAnsi="Calibri"/>
              <w:noProof/>
              <w:szCs w:val="22"/>
              <w:lang w:val="en-NZ" w:eastAsia="en-NZ" w:bidi="ar-SA"/>
            </w:rPr>
          </w:pPr>
          <w:hyperlink w:anchor="_Toc366063115" w:history="1">
            <w:r w:rsidR="000F4374" w:rsidRPr="000F4374">
              <w:rPr>
                <w:rFonts w:ascii="Calibri" w:hAnsi="Calibri" w:cs="Arial"/>
                <w:smallCaps/>
                <w:noProof/>
                <w:color w:val="0000FF"/>
                <w:sz w:val="20"/>
                <w:szCs w:val="20"/>
                <w:u w:val="single"/>
                <w:lang w:val="en-NZ" w:bidi="ar-SA"/>
              </w:rPr>
              <w:t>1.4</w:t>
            </w:r>
            <w:r w:rsidR="000F4374" w:rsidRPr="000F4374">
              <w:rPr>
                <w:rFonts w:ascii="Calibri" w:hAnsi="Calibri"/>
                <w:noProof/>
                <w:szCs w:val="22"/>
                <w:lang w:val="en-NZ" w:eastAsia="en-NZ" w:bidi="ar-SA"/>
              </w:rPr>
              <w:tab/>
            </w:r>
            <w:r w:rsidR="000F4374" w:rsidRPr="000F4374">
              <w:rPr>
                <w:rFonts w:ascii="Calibri" w:hAnsi="Calibri" w:cs="Arial"/>
                <w:smallCaps/>
                <w:noProof/>
                <w:color w:val="0000FF"/>
                <w:sz w:val="20"/>
                <w:szCs w:val="20"/>
                <w:u w:val="single"/>
                <w:lang w:val="en-NZ" w:bidi="ar-SA"/>
              </w:rPr>
              <w:t>Confidentiality and consent form</w:t>
            </w:r>
            <w:r w:rsidR="000F4374" w:rsidRPr="000F4374">
              <w:rPr>
                <w:rFonts w:ascii="Calibri" w:hAnsi="Calibri" w:cs="Arial"/>
                <w:smallCaps/>
                <w:noProof/>
                <w:webHidden/>
                <w:sz w:val="20"/>
                <w:szCs w:val="20"/>
                <w:lang w:val="en-AU" w:bidi="ar-SA"/>
              </w:rPr>
              <w:tab/>
            </w:r>
            <w:r w:rsidR="000F4374" w:rsidRPr="000F4374">
              <w:rPr>
                <w:rFonts w:ascii="Calibri" w:hAnsi="Calibri" w:cs="Arial"/>
                <w:smallCaps/>
                <w:noProof/>
                <w:webHidden/>
                <w:sz w:val="20"/>
                <w:szCs w:val="20"/>
                <w:lang w:val="en-AU" w:bidi="ar-SA"/>
              </w:rPr>
              <w:fldChar w:fldCharType="begin"/>
            </w:r>
            <w:r w:rsidR="000F4374" w:rsidRPr="000F4374">
              <w:rPr>
                <w:rFonts w:ascii="Calibri" w:hAnsi="Calibri" w:cs="Arial"/>
                <w:smallCaps/>
                <w:noProof/>
                <w:webHidden/>
                <w:sz w:val="20"/>
                <w:szCs w:val="20"/>
                <w:lang w:val="en-AU" w:bidi="ar-SA"/>
              </w:rPr>
              <w:instrText xml:space="preserve"> PAGEREF _Toc366063115 \h </w:instrText>
            </w:r>
            <w:r w:rsidR="000F4374" w:rsidRPr="000F4374">
              <w:rPr>
                <w:rFonts w:ascii="Calibri" w:hAnsi="Calibri" w:cs="Arial"/>
                <w:smallCaps/>
                <w:noProof/>
                <w:webHidden/>
                <w:sz w:val="20"/>
                <w:szCs w:val="20"/>
                <w:lang w:val="en-AU" w:bidi="ar-SA"/>
              </w:rPr>
            </w:r>
            <w:r w:rsidR="000F4374" w:rsidRPr="000F4374">
              <w:rPr>
                <w:rFonts w:ascii="Calibri" w:hAnsi="Calibri" w:cs="Arial"/>
                <w:smallCaps/>
                <w:noProof/>
                <w:webHidden/>
                <w:sz w:val="20"/>
                <w:szCs w:val="20"/>
                <w:lang w:val="en-AU" w:bidi="ar-SA"/>
              </w:rPr>
              <w:fldChar w:fldCharType="separate"/>
            </w:r>
            <w:r w:rsidR="000F4374" w:rsidRPr="000F4374">
              <w:rPr>
                <w:rFonts w:ascii="Calibri" w:hAnsi="Calibri" w:cs="Arial"/>
                <w:smallCaps/>
                <w:noProof/>
                <w:webHidden/>
                <w:sz w:val="20"/>
                <w:szCs w:val="20"/>
                <w:lang w:val="en-AU" w:bidi="ar-SA"/>
              </w:rPr>
              <w:t>- 24 -</w:t>
            </w:r>
            <w:r w:rsidR="000F4374" w:rsidRPr="000F4374">
              <w:rPr>
                <w:rFonts w:ascii="Calibri" w:hAnsi="Calibri" w:cs="Arial"/>
                <w:smallCaps/>
                <w:noProof/>
                <w:webHidden/>
                <w:sz w:val="20"/>
                <w:szCs w:val="20"/>
                <w:lang w:val="en-AU" w:bidi="ar-SA"/>
              </w:rPr>
              <w:fldChar w:fldCharType="end"/>
            </w:r>
          </w:hyperlink>
        </w:p>
        <w:p w14:paraId="63E8A53E" w14:textId="77777777" w:rsidR="000F4374" w:rsidRPr="000F4374" w:rsidRDefault="004D243F" w:rsidP="000F4374">
          <w:pPr>
            <w:widowControl/>
            <w:tabs>
              <w:tab w:val="left" w:pos="426"/>
              <w:tab w:val="right" w:leader="dot" w:pos="9072"/>
            </w:tabs>
            <w:rPr>
              <w:rFonts w:ascii="Calibri" w:hAnsi="Calibri"/>
              <w:noProof/>
              <w:szCs w:val="22"/>
              <w:lang w:val="en-NZ" w:eastAsia="en-NZ" w:bidi="ar-SA"/>
            </w:rPr>
          </w:pPr>
          <w:hyperlink w:anchor="_Toc366063116" w:history="1">
            <w:r w:rsidR="000F4374" w:rsidRPr="000F4374">
              <w:rPr>
                <w:rFonts w:ascii="Calibri" w:hAnsi="Calibri" w:cs="Arial"/>
                <w:smallCaps/>
                <w:noProof/>
                <w:color w:val="0000FF"/>
                <w:sz w:val="20"/>
                <w:szCs w:val="20"/>
                <w:u w:val="single"/>
                <w:lang w:val="en-NZ" w:bidi="ar-SA"/>
              </w:rPr>
              <w:t>1.5</w:t>
            </w:r>
            <w:r w:rsidR="000F4374" w:rsidRPr="000F4374">
              <w:rPr>
                <w:rFonts w:ascii="Calibri" w:hAnsi="Calibri"/>
                <w:noProof/>
                <w:szCs w:val="22"/>
                <w:lang w:val="en-NZ" w:eastAsia="en-NZ" w:bidi="ar-SA"/>
              </w:rPr>
              <w:tab/>
            </w:r>
            <w:r w:rsidR="000F4374" w:rsidRPr="000F4374">
              <w:rPr>
                <w:rFonts w:ascii="Calibri" w:hAnsi="Calibri" w:cs="Arial"/>
                <w:smallCaps/>
                <w:noProof/>
                <w:color w:val="0000FF"/>
                <w:sz w:val="20"/>
                <w:szCs w:val="20"/>
                <w:u w:val="single"/>
                <w:lang w:val="en-NZ" w:bidi="ar-SA"/>
              </w:rPr>
              <w:t>Activity flow chart</w:t>
            </w:r>
            <w:r w:rsidR="000F4374" w:rsidRPr="000F4374">
              <w:rPr>
                <w:rFonts w:ascii="Calibri" w:hAnsi="Calibri" w:cs="Arial"/>
                <w:smallCaps/>
                <w:noProof/>
                <w:webHidden/>
                <w:sz w:val="20"/>
                <w:szCs w:val="20"/>
                <w:lang w:val="en-AU" w:bidi="ar-SA"/>
              </w:rPr>
              <w:tab/>
            </w:r>
            <w:r w:rsidR="000F4374" w:rsidRPr="000F4374">
              <w:rPr>
                <w:rFonts w:ascii="Calibri" w:hAnsi="Calibri" w:cs="Arial"/>
                <w:smallCaps/>
                <w:noProof/>
                <w:webHidden/>
                <w:sz w:val="20"/>
                <w:szCs w:val="20"/>
                <w:lang w:val="en-AU" w:bidi="ar-SA"/>
              </w:rPr>
              <w:fldChar w:fldCharType="begin"/>
            </w:r>
            <w:r w:rsidR="000F4374" w:rsidRPr="000F4374">
              <w:rPr>
                <w:rFonts w:ascii="Calibri" w:hAnsi="Calibri" w:cs="Arial"/>
                <w:smallCaps/>
                <w:noProof/>
                <w:webHidden/>
                <w:sz w:val="20"/>
                <w:szCs w:val="20"/>
                <w:lang w:val="en-AU" w:bidi="ar-SA"/>
              </w:rPr>
              <w:instrText xml:space="preserve"> PAGEREF _Toc366063116 \h </w:instrText>
            </w:r>
            <w:r w:rsidR="000F4374" w:rsidRPr="000F4374">
              <w:rPr>
                <w:rFonts w:ascii="Calibri" w:hAnsi="Calibri" w:cs="Arial"/>
                <w:smallCaps/>
                <w:noProof/>
                <w:webHidden/>
                <w:sz w:val="20"/>
                <w:szCs w:val="20"/>
                <w:lang w:val="en-AU" w:bidi="ar-SA"/>
              </w:rPr>
            </w:r>
            <w:r w:rsidR="000F4374" w:rsidRPr="000F4374">
              <w:rPr>
                <w:rFonts w:ascii="Calibri" w:hAnsi="Calibri" w:cs="Arial"/>
                <w:smallCaps/>
                <w:noProof/>
                <w:webHidden/>
                <w:sz w:val="20"/>
                <w:szCs w:val="20"/>
                <w:lang w:val="en-AU" w:bidi="ar-SA"/>
              </w:rPr>
              <w:fldChar w:fldCharType="separate"/>
            </w:r>
            <w:r w:rsidR="000F4374" w:rsidRPr="000F4374">
              <w:rPr>
                <w:rFonts w:ascii="Calibri" w:hAnsi="Calibri" w:cs="Arial"/>
                <w:smallCaps/>
                <w:noProof/>
                <w:webHidden/>
                <w:sz w:val="20"/>
                <w:szCs w:val="20"/>
                <w:lang w:val="en-AU" w:bidi="ar-SA"/>
              </w:rPr>
              <w:t>- 26 -</w:t>
            </w:r>
            <w:r w:rsidR="000F4374" w:rsidRPr="000F4374">
              <w:rPr>
                <w:rFonts w:ascii="Calibri" w:hAnsi="Calibri" w:cs="Arial"/>
                <w:smallCaps/>
                <w:noProof/>
                <w:webHidden/>
                <w:sz w:val="20"/>
                <w:szCs w:val="20"/>
                <w:lang w:val="en-AU" w:bidi="ar-SA"/>
              </w:rPr>
              <w:fldChar w:fldCharType="end"/>
            </w:r>
          </w:hyperlink>
        </w:p>
        <w:p w14:paraId="6F182B9D" w14:textId="77777777" w:rsidR="000F4374" w:rsidRPr="000F4374" w:rsidRDefault="004D243F" w:rsidP="000F4374">
          <w:pPr>
            <w:widowControl/>
            <w:tabs>
              <w:tab w:val="left" w:pos="426"/>
              <w:tab w:val="right" w:leader="dot" w:pos="9072"/>
            </w:tabs>
            <w:rPr>
              <w:rFonts w:ascii="Calibri" w:hAnsi="Calibri"/>
              <w:noProof/>
              <w:szCs w:val="22"/>
              <w:lang w:val="en-NZ" w:eastAsia="en-NZ" w:bidi="ar-SA"/>
            </w:rPr>
          </w:pPr>
          <w:hyperlink w:anchor="_Toc366063117" w:history="1">
            <w:r w:rsidR="000F4374" w:rsidRPr="000F4374">
              <w:rPr>
                <w:rFonts w:ascii="Calibri" w:hAnsi="Calibri" w:cs="Arial"/>
                <w:smallCaps/>
                <w:noProof/>
                <w:color w:val="0000FF"/>
                <w:sz w:val="20"/>
                <w:szCs w:val="20"/>
                <w:u w:val="single"/>
                <w:lang w:val="en-NZ" w:bidi="ar-SA"/>
              </w:rPr>
              <w:t>1.6</w:t>
            </w:r>
            <w:r w:rsidR="000F4374" w:rsidRPr="000F4374">
              <w:rPr>
                <w:rFonts w:ascii="Calibri" w:hAnsi="Calibri"/>
                <w:noProof/>
                <w:szCs w:val="22"/>
                <w:lang w:val="en-NZ" w:eastAsia="en-NZ" w:bidi="ar-SA"/>
              </w:rPr>
              <w:tab/>
            </w:r>
            <w:r w:rsidR="000F4374" w:rsidRPr="000F4374">
              <w:rPr>
                <w:rFonts w:ascii="Calibri" w:hAnsi="Calibri" w:cs="Arial"/>
                <w:smallCaps/>
                <w:noProof/>
                <w:color w:val="0000FF"/>
                <w:sz w:val="20"/>
                <w:szCs w:val="20"/>
                <w:u w:val="single"/>
                <w:lang w:val="en-NZ" w:bidi="ar-SA"/>
              </w:rPr>
              <w:t>Activities and costing template</w:t>
            </w:r>
            <w:r w:rsidR="000F4374" w:rsidRPr="000F4374">
              <w:rPr>
                <w:rFonts w:ascii="Calibri" w:hAnsi="Calibri" w:cs="Arial"/>
                <w:smallCaps/>
                <w:noProof/>
                <w:webHidden/>
                <w:sz w:val="20"/>
                <w:szCs w:val="20"/>
                <w:lang w:val="en-AU" w:bidi="ar-SA"/>
              </w:rPr>
              <w:tab/>
            </w:r>
            <w:r w:rsidR="000F4374" w:rsidRPr="000F4374">
              <w:rPr>
                <w:rFonts w:ascii="Calibri" w:hAnsi="Calibri" w:cs="Arial"/>
                <w:smallCaps/>
                <w:noProof/>
                <w:webHidden/>
                <w:sz w:val="20"/>
                <w:szCs w:val="20"/>
                <w:lang w:val="en-AU" w:bidi="ar-SA"/>
              </w:rPr>
              <w:fldChar w:fldCharType="begin"/>
            </w:r>
            <w:r w:rsidR="000F4374" w:rsidRPr="000F4374">
              <w:rPr>
                <w:rFonts w:ascii="Calibri" w:hAnsi="Calibri" w:cs="Arial"/>
                <w:smallCaps/>
                <w:noProof/>
                <w:webHidden/>
                <w:sz w:val="20"/>
                <w:szCs w:val="20"/>
                <w:lang w:val="en-AU" w:bidi="ar-SA"/>
              </w:rPr>
              <w:instrText xml:space="preserve"> PAGEREF _Toc366063117 \h </w:instrText>
            </w:r>
            <w:r w:rsidR="000F4374" w:rsidRPr="000F4374">
              <w:rPr>
                <w:rFonts w:ascii="Calibri" w:hAnsi="Calibri" w:cs="Arial"/>
                <w:smallCaps/>
                <w:noProof/>
                <w:webHidden/>
                <w:sz w:val="20"/>
                <w:szCs w:val="20"/>
                <w:lang w:val="en-AU" w:bidi="ar-SA"/>
              </w:rPr>
            </w:r>
            <w:r w:rsidR="000F4374" w:rsidRPr="000F4374">
              <w:rPr>
                <w:rFonts w:ascii="Calibri" w:hAnsi="Calibri" w:cs="Arial"/>
                <w:smallCaps/>
                <w:noProof/>
                <w:webHidden/>
                <w:sz w:val="20"/>
                <w:szCs w:val="20"/>
                <w:lang w:val="en-AU" w:bidi="ar-SA"/>
              </w:rPr>
              <w:fldChar w:fldCharType="separate"/>
            </w:r>
            <w:r w:rsidR="000F4374" w:rsidRPr="000F4374">
              <w:rPr>
                <w:rFonts w:ascii="Calibri" w:hAnsi="Calibri" w:cs="Arial"/>
                <w:smallCaps/>
                <w:noProof/>
                <w:webHidden/>
                <w:sz w:val="20"/>
                <w:szCs w:val="20"/>
                <w:lang w:val="en-AU" w:bidi="ar-SA"/>
              </w:rPr>
              <w:t>- 31 -</w:t>
            </w:r>
            <w:r w:rsidR="000F4374" w:rsidRPr="000F4374">
              <w:rPr>
                <w:rFonts w:ascii="Calibri" w:hAnsi="Calibri" w:cs="Arial"/>
                <w:smallCaps/>
                <w:noProof/>
                <w:webHidden/>
                <w:sz w:val="20"/>
                <w:szCs w:val="20"/>
                <w:lang w:val="en-AU" w:bidi="ar-SA"/>
              </w:rPr>
              <w:fldChar w:fldCharType="end"/>
            </w:r>
          </w:hyperlink>
        </w:p>
        <w:p w14:paraId="0D4E1C0D" w14:textId="77777777" w:rsidR="000F4374" w:rsidRPr="000F4374" w:rsidRDefault="000F4374" w:rsidP="000F4374">
          <w:pPr>
            <w:widowControl/>
            <w:rPr>
              <w:rFonts w:ascii="Calibri" w:hAnsi="Calibri" w:cs="Arial"/>
              <w:lang w:val="en-AU" w:bidi="ar-SA"/>
            </w:rPr>
          </w:pPr>
          <w:r w:rsidRPr="000F4374">
            <w:rPr>
              <w:rFonts w:ascii="Calibri" w:hAnsi="Calibri" w:cs="Arial"/>
              <w:b/>
              <w:bCs/>
              <w:noProof/>
              <w:lang w:val="en-AU" w:bidi="ar-SA"/>
            </w:rPr>
            <w:fldChar w:fldCharType="end"/>
          </w:r>
        </w:p>
      </w:sdtContent>
    </w:sdt>
    <w:p w14:paraId="0896D580" w14:textId="77777777" w:rsidR="000F4374" w:rsidRPr="000F4374" w:rsidRDefault="000F4374" w:rsidP="000F4374">
      <w:pPr>
        <w:widowControl/>
        <w:jc w:val="center"/>
        <w:rPr>
          <w:rFonts w:ascii="Calibri" w:hAnsi="Calibri" w:cs="Arial"/>
          <w:b/>
          <w:sz w:val="28"/>
          <w:szCs w:val="28"/>
          <w:lang w:val="en-AU" w:bidi="ar-SA"/>
        </w:rPr>
      </w:pPr>
    </w:p>
    <w:p w14:paraId="1D893A83" w14:textId="77777777" w:rsidR="000F4374" w:rsidRPr="000F4374" w:rsidRDefault="000F4374" w:rsidP="000F4374">
      <w:pPr>
        <w:widowControl/>
        <w:jc w:val="center"/>
        <w:rPr>
          <w:rFonts w:ascii="Calibri" w:hAnsi="Calibri" w:cs="Arial"/>
          <w:b/>
          <w:sz w:val="28"/>
          <w:szCs w:val="28"/>
          <w:lang w:val="en-AU" w:bidi="ar-SA"/>
        </w:rPr>
      </w:pPr>
      <w:r w:rsidRPr="000F4374">
        <w:rPr>
          <w:rFonts w:ascii="Calibri" w:hAnsi="Calibri" w:cs="Arial"/>
          <w:b/>
          <w:sz w:val="28"/>
          <w:szCs w:val="28"/>
          <w:lang w:val="en-AU" w:bidi="ar-SA"/>
        </w:rPr>
        <w:t>List of Tables</w:t>
      </w:r>
    </w:p>
    <w:p w14:paraId="3496711B" w14:textId="77777777" w:rsidR="000F4374" w:rsidRPr="000F4374" w:rsidRDefault="000F4374" w:rsidP="000F4374">
      <w:pPr>
        <w:widowControl/>
        <w:rPr>
          <w:rFonts w:ascii="Calibri" w:hAnsi="Calibri" w:cs="Arial"/>
          <w:b/>
          <w:sz w:val="28"/>
          <w:szCs w:val="28"/>
          <w:lang w:val="en-AU" w:bidi="ar-SA"/>
        </w:rPr>
      </w:pPr>
    </w:p>
    <w:p w14:paraId="0A7DF786" w14:textId="77777777" w:rsidR="000F4374" w:rsidRPr="000F4374" w:rsidRDefault="000F4374" w:rsidP="000F4374">
      <w:pPr>
        <w:widowControl/>
        <w:tabs>
          <w:tab w:val="right" w:leader="dot" w:pos="9487"/>
        </w:tabs>
        <w:rPr>
          <w:rFonts w:ascii="Calibri" w:hAnsi="Calibri"/>
          <w:noProof/>
          <w:szCs w:val="22"/>
          <w:lang w:val="en-NZ" w:eastAsia="en-NZ" w:bidi="ar-SA"/>
        </w:rPr>
      </w:pPr>
      <w:r w:rsidRPr="000F4374">
        <w:rPr>
          <w:rFonts w:ascii="Calibri" w:hAnsi="Calibri" w:cs="Calibri"/>
          <w:smallCaps/>
          <w:noProof/>
          <w:color w:val="0000FF"/>
          <w:u w:val="single"/>
          <w:lang w:val="en-AU" w:bidi="ar-SA"/>
        </w:rPr>
        <w:fldChar w:fldCharType="begin"/>
      </w:r>
      <w:r w:rsidRPr="000F4374">
        <w:rPr>
          <w:rFonts w:ascii="Calibri" w:hAnsi="Calibri" w:cs="Calibri"/>
          <w:noProof/>
          <w:color w:val="0000FF"/>
          <w:u w:val="single"/>
          <w:lang w:val="en-AU" w:bidi="ar-SA"/>
        </w:rPr>
        <w:instrText xml:space="preserve"> TOC \h \z \c "Table" </w:instrText>
      </w:r>
      <w:r w:rsidRPr="000F4374">
        <w:rPr>
          <w:rFonts w:ascii="Calibri" w:hAnsi="Calibri" w:cs="Calibri"/>
          <w:smallCaps/>
          <w:noProof/>
          <w:color w:val="0000FF"/>
          <w:u w:val="single"/>
          <w:lang w:val="en-AU" w:bidi="ar-SA"/>
        </w:rPr>
        <w:fldChar w:fldCharType="separate"/>
      </w:r>
      <w:hyperlink w:anchor="_Toc366063118" w:history="1">
        <w:r w:rsidRPr="000F4374">
          <w:rPr>
            <w:rFonts w:ascii="Calibri" w:hAnsi="Calibri" w:cs="Arial"/>
            <w:noProof/>
            <w:color w:val="0000FF"/>
            <w:u w:val="single"/>
            <w:lang w:val="en-AU" w:bidi="ar-SA"/>
          </w:rPr>
          <w:t>Table 1 Activities and costing template</w:t>
        </w:r>
        <w:r w:rsidRPr="000F4374">
          <w:rPr>
            <w:rFonts w:ascii="Calibri" w:hAnsi="Calibri" w:cs="Arial"/>
            <w:noProof/>
            <w:webHidden/>
            <w:lang w:val="en-AU" w:bidi="ar-SA"/>
          </w:rPr>
          <w:tab/>
        </w:r>
        <w:r w:rsidRPr="000F4374">
          <w:rPr>
            <w:rFonts w:ascii="Calibri" w:hAnsi="Calibri" w:cs="Arial"/>
            <w:noProof/>
            <w:webHidden/>
            <w:lang w:val="en-AU" w:bidi="ar-SA"/>
          </w:rPr>
          <w:fldChar w:fldCharType="begin"/>
        </w:r>
        <w:r w:rsidRPr="000F4374">
          <w:rPr>
            <w:rFonts w:ascii="Calibri" w:hAnsi="Calibri" w:cs="Arial"/>
            <w:noProof/>
            <w:webHidden/>
            <w:lang w:val="en-AU" w:bidi="ar-SA"/>
          </w:rPr>
          <w:instrText xml:space="preserve"> PAGEREF _Toc366063118 \h </w:instrText>
        </w:r>
        <w:r w:rsidRPr="000F4374">
          <w:rPr>
            <w:rFonts w:ascii="Calibri" w:hAnsi="Calibri" w:cs="Arial"/>
            <w:noProof/>
            <w:webHidden/>
            <w:lang w:val="en-AU" w:bidi="ar-SA"/>
          </w:rPr>
        </w:r>
        <w:r w:rsidRPr="000F4374">
          <w:rPr>
            <w:rFonts w:ascii="Calibri" w:hAnsi="Calibri" w:cs="Arial"/>
            <w:noProof/>
            <w:webHidden/>
            <w:lang w:val="en-AU" w:bidi="ar-SA"/>
          </w:rPr>
          <w:fldChar w:fldCharType="separate"/>
        </w:r>
        <w:r w:rsidRPr="000F4374">
          <w:rPr>
            <w:rFonts w:ascii="Calibri" w:hAnsi="Calibri" w:cs="Arial"/>
            <w:noProof/>
            <w:webHidden/>
            <w:lang w:val="en-AU" w:bidi="ar-SA"/>
          </w:rPr>
          <w:t>- 9 -</w:t>
        </w:r>
        <w:r w:rsidRPr="000F4374">
          <w:rPr>
            <w:rFonts w:ascii="Calibri" w:hAnsi="Calibri" w:cs="Arial"/>
            <w:noProof/>
            <w:webHidden/>
            <w:lang w:val="en-AU" w:bidi="ar-SA"/>
          </w:rPr>
          <w:fldChar w:fldCharType="end"/>
        </w:r>
      </w:hyperlink>
    </w:p>
    <w:p w14:paraId="1D8D7393" w14:textId="77777777" w:rsidR="000F4374" w:rsidRPr="000F4374" w:rsidRDefault="004D243F" w:rsidP="000F4374">
      <w:pPr>
        <w:widowControl/>
        <w:tabs>
          <w:tab w:val="right" w:leader="dot" w:pos="9487"/>
        </w:tabs>
        <w:rPr>
          <w:rFonts w:ascii="Calibri" w:hAnsi="Calibri"/>
          <w:noProof/>
          <w:szCs w:val="22"/>
          <w:lang w:val="en-NZ" w:eastAsia="en-NZ" w:bidi="ar-SA"/>
        </w:rPr>
      </w:pPr>
      <w:hyperlink w:anchor="_Toc366063119" w:history="1">
        <w:r w:rsidR="000F4374" w:rsidRPr="000F4374">
          <w:rPr>
            <w:rFonts w:ascii="Calibri" w:hAnsi="Calibri" w:cs="Arial"/>
            <w:noProof/>
            <w:color w:val="0000FF"/>
            <w:u w:val="single"/>
            <w:lang w:val="en-AU" w:bidi="ar-SA"/>
          </w:rPr>
          <w:t>Table 2 Participants in pilot and extended study by group type and country</w:t>
        </w:r>
        <w:r w:rsidR="000F4374" w:rsidRPr="000F4374">
          <w:rPr>
            <w:rFonts w:ascii="Calibri" w:hAnsi="Calibri" w:cs="Arial"/>
            <w:noProof/>
            <w:webHidden/>
            <w:lang w:val="en-AU" w:bidi="ar-SA"/>
          </w:rPr>
          <w:tab/>
        </w:r>
        <w:r w:rsidR="000F4374" w:rsidRPr="000F4374">
          <w:rPr>
            <w:rFonts w:ascii="Calibri" w:hAnsi="Calibri" w:cs="Arial"/>
            <w:noProof/>
            <w:webHidden/>
            <w:lang w:val="en-AU" w:bidi="ar-SA"/>
          </w:rPr>
          <w:fldChar w:fldCharType="begin"/>
        </w:r>
        <w:r w:rsidR="000F4374" w:rsidRPr="000F4374">
          <w:rPr>
            <w:rFonts w:ascii="Calibri" w:hAnsi="Calibri" w:cs="Arial"/>
            <w:noProof/>
            <w:webHidden/>
            <w:lang w:val="en-AU" w:bidi="ar-SA"/>
          </w:rPr>
          <w:instrText xml:space="preserve"> PAGEREF _Toc366063119 \h </w:instrText>
        </w:r>
        <w:r w:rsidR="000F4374" w:rsidRPr="000F4374">
          <w:rPr>
            <w:rFonts w:ascii="Calibri" w:hAnsi="Calibri" w:cs="Arial"/>
            <w:noProof/>
            <w:webHidden/>
            <w:lang w:val="en-AU" w:bidi="ar-SA"/>
          </w:rPr>
        </w:r>
        <w:r w:rsidR="000F4374" w:rsidRPr="000F4374">
          <w:rPr>
            <w:rFonts w:ascii="Calibri" w:hAnsi="Calibri" w:cs="Arial"/>
            <w:noProof/>
            <w:webHidden/>
            <w:lang w:val="en-AU" w:bidi="ar-SA"/>
          </w:rPr>
          <w:fldChar w:fldCharType="separate"/>
        </w:r>
        <w:r w:rsidR="000F4374" w:rsidRPr="000F4374">
          <w:rPr>
            <w:rFonts w:ascii="Calibri" w:hAnsi="Calibri" w:cs="Arial"/>
            <w:noProof/>
            <w:webHidden/>
            <w:lang w:val="en-AU" w:bidi="ar-SA"/>
          </w:rPr>
          <w:t>- 10 -</w:t>
        </w:r>
        <w:r w:rsidR="000F4374" w:rsidRPr="000F4374">
          <w:rPr>
            <w:rFonts w:ascii="Calibri" w:hAnsi="Calibri" w:cs="Arial"/>
            <w:noProof/>
            <w:webHidden/>
            <w:lang w:val="en-AU" w:bidi="ar-SA"/>
          </w:rPr>
          <w:fldChar w:fldCharType="end"/>
        </w:r>
      </w:hyperlink>
    </w:p>
    <w:p w14:paraId="5697821A" w14:textId="77777777" w:rsidR="000F4374" w:rsidRPr="000F4374" w:rsidRDefault="004D243F" w:rsidP="000F4374">
      <w:pPr>
        <w:widowControl/>
        <w:tabs>
          <w:tab w:val="right" w:leader="dot" w:pos="9487"/>
        </w:tabs>
        <w:rPr>
          <w:rFonts w:ascii="Calibri" w:hAnsi="Calibri"/>
          <w:noProof/>
          <w:szCs w:val="22"/>
          <w:lang w:val="en-NZ" w:eastAsia="en-NZ" w:bidi="ar-SA"/>
        </w:rPr>
      </w:pPr>
      <w:hyperlink w:anchor="_Toc366063120" w:history="1">
        <w:r w:rsidR="000F4374" w:rsidRPr="000F4374">
          <w:rPr>
            <w:rFonts w:ascii="Calibri" w:hAnsi="Calibri" w:cs="Arial"/>
            <w:noProof/>
            <w:color w:val="0000FF"/>
            <w:u w:val="single"/>
            <w:lang w:val="en-AU" w:bidi="ar-SA"/>
          </w:rPr>
          <w:t>Table 3 Additional information from Group 1 and 2 companies</w:t>
        </w:r>
        <w:r w:rsidR="000F4374" w:rsidRPr="000F4374">
          <w:rPr>
            <w:rFonts w:ascii="Calibri" w:hAnsi="Calibri" w:cs="Arial"/>
            <w:noProof/>
            <w:webHidden/>
            <w:lang w:val="en-AU" w:bidi="ar-SA"/>
          </w:rPr>
          <w:tab/>
        </w:r>
        <w:r w:rsidR="000F4374" w:rsidRPr="000F4374">
          <w:rPr>
            <w:rFonts w:ascii="Calibri" w:hAnsi="Calibri" w:cs="Arial"/>
            <w:noProof/>
            <w:webHidden/>
            <w:lang w:val="en-AU" w:bidi="ar-SA"/>
          </w:rPr>
          <w:fldChar w:fldCharType="begin"/>
        </w:r>
        <w:r w:rsidR="000F4374" w:rsidRPr="000F4374">
          <w:rPr>
            <w:rFonts w:ascii="Calibri" w:hAnsi="Calibri" w:cs="Arial"/>
            <w:noProof/>
            <w:webHidden/>
            <w:lang w:val="en-AU" w:bidi="ar-SA"/>
          </w:rPr>
          <w:instrText xml:space="preserve"> PAGEREF _Toc366063120 \h </w:instrText>
        </w:r>
        <w:r w:rsidR="000F4374" w:rsidRPr="000F4374">
          <w:rPr>
            <w:rFonts w:ascii="Calibri" w:hAnsi="Calibri" w:cs="Arial"/>
            <w:noProof/>
            <w:webHidden/>
            <w:lang w:val="en-AU" w:bidi="ar-SA"/>
          </w:rPr>
        </w:r>
        <w:r w:rsidR="000F4374" w:rsidRPr="000F4374">
          <w:rPr>
            <w:rFonts w:ascii="Calibri" w:hAnsi="Calibri" w:cs="Arial"/>
            <w:noProof/>
            <w:webHidden/>
            <w:lang w:val="en-AU" w:bidi="ar-SA"/>
          </w:rPr>
          <w:fldChar w:fldCharType="separate"/>
        </w:r>
        <w:r w:rsidR="000F4374" w:rsidRPr="000F4374">
          <w:rPr>
            <w:rFonts w:ascii="Calibri" w:hAnsi="Calibri" w:cs="Arial"/>
            <w:noProof/>
            <w:webHidden/>
            <w:lang w:val="en-AU" w:bidi="ar-SA"/>
          </w:rPr>
          <w:t>- 11 -</w:t>
        </w:r>
        <w:r w:rsidR="000F4374" w:rsidRPr="000F4374">
          <w:rPr>
            <w:rFonts w:ascii="Calibri" w:hAnsi="Calibri" w:cs="Arial"/>
            <w:noProof/>
            <w:webHidden/>
            <w:lang w:val="en-AU" w:bidi="ar-SA"/>
          </w:rPr>
          <w:fldChar w:fldCharType="end"/>
        </w:r>
      </w:hyperlink>
    </w:p>
    <w:p w14:paraId="0D670607" w14:textId="77777777" w:rsidR="000F4374" w:rsidRPr="000F4374" w:rsidRDefault="004D243F" w:rsidP="000F4374">
      <w:pPr>
        <w:widowControl/>
        <w:tabs>
          <w:tab w:val="right" w:leader="dot" w:pos="9487"/>
        </w:tabs>
        <w:rPr>
          <w:rFonts w:ascii="Calibri" w:hAnsi="Calibri"/>
          <w:noProof/>
          <w:szCs w:val="22"/>
          <w:lang w:val="en-NZ" w:eastAsia="en-NZ" w:bidi="ar-SA"/>
        </w:rPr>
      </w:pPr>
      <w:hyperlink w:anchor="_Toc366063121" w:history="1">
        <w:r w:rsidR="000F4374" w:rsidRPr="000F4374">
          <w:rPr>
            <w:rFonts w:ascii="Calibri" w:hAnsi="Calibri" w:cs="Arial"/>
            <w:noProof/>
            <w:color w:val="0000FF"/>
            <w:u w:val="single"/>
            <w:lang w:val="en-AU" w:bidi="ar-SA"/>
          </w:rPr>
          <w:t>Table 4 Information sought from Group 3 companies</w:t>
        </w:r>
        <w:r w:rsidR="000F4374" w:rsidRPr="000F4374">
          <w:rPr>
            <w:rFonts w:ascii="Calibri" w:hAnsi="Calibri" w:cs="Arial"/>
            <w:noProof/>
            <w:webHidden/>
            <w:lang w:val="en-AU" w:bidi="ar-SA"/>
          </w:rPr>
          <w:tab/>
        </w:r>
        <w:r w:rsidR="000F4374" w:rsidRPr="000F4374">
          <w:rPr>
            <w:rFonts w:ascii="Calibri" w:hAnsi="Calibri" w:cs="Arial"/>
            <w:noProof/>
            <w:webHidden/>
            <w:lang w:val="en-AU" w:bidi="ar-SA"/>
          </w:rPr>
          <w:fldChar w:fldCharType="begin"/>
        </w:r>
        <w:r w:rsidR="000F4374" w:rsidRPr="000F4374">
          <w:rPr>
            <w:rFonts w:ascii="Calibri" w:hAnsi="Calibri" w:cs="Arial"/>
            <w:noProof/>
            <w:webHidden/>
            <w:lang w:val="en-AU" w:bidi="ar-SA"/>
          </w:rPr>
          <w:instrText xml:space="preserve"> PAGEREF _Toc366063121 \h </w:instrText>
        </w:r>
        <w:r w:rsidR="000F4374" w:rsidRPr="000F4374">
          <w:rPr>
            <w:rFonts w:ascii="Calibri" w:hAnsi="Calibri" w:cs="Arial"/>
            <w:noProof/>
            <w:webHidden/>
            <w:lang w:val="en-AU" w:bidi="ar-SA"/>
          </w:rPr>
        </w:r>
        <w:r w:rsidR="000F4374" w:rsidRPr="000F4374">
          <w:rPr>
            <w:rFonts w:ascii="Calibri" w:hAnsi="Calibri" w:cs="Arial"/>
            <w:noProof/>
            <w:webHidden/>
            <w:lang w:val="en-AU" w:bidi="ar-SA"/>
          </w:rPr>
          <w:fldChar w:fldCharType="separate"/>
        </w:r>
        <w:r w:rsidR="000F4374" w:rsidRPr="000F4374">
          <w:rPr>
            <w:rFonts w:ascii="Calibri" w:hAnsi="Calibri" w:cs="Arial"/>
            <w:noProof/>
            <w:webHidden/>
            <w:lang w:val="en-AU" w:bidi="ar-SA"/>
          </w:rPr>
          <w:t>- 11 -</w:t>
        </w:r>
        <w:r w:rsidR="000F4374" w:rsidRPr="000F4374">
          <w:rPr>
            <w:rFonts w:ascii="Calibri" w:hAnsi="Calibri" w:cs="Arial"/>
            <w:noProof/>
            <w:webHidden/>
            <w:lang w:val="en-AU" w:bidi="ar-SA"/>
          </w:rPr>
          <w:fldChar w:fldCharType="end"/>
        </w:r>
      </w:hyperlink>
    </w:p>
    <w:p w14:paraId="445EE135" w14:textId="77777777" w:rsidR="000F4374" w:rsidRPr="000F4374" w:rsidRDefault="004D243F" w:rsidP="000F4374">
      <w:pPr>
        <w:widowControl/>
        <w:tabs>
          <w:tab w:val="right" w:leader="dot" w:pos="9487"/>
        </w:tabs>
        <w:rPr>
          <w:rFonts w:ascii="Calibri" w:hAnsi="Calibri"/>
          <w:noProof/>
          <w:szCs w:val="22"/>
          <w:lang w:val="en-NZ" w:eastAsia="en-NZ" w:bidi="ar-SA"/>
        </w:rPr>
      </w:pPr>
      <w:hyperlink w:anchor="_Toc366063122" w:history="1">
        <w:r w:rsidR="000F4374" w:rsidRPr="000F4374">
          <w:rPr>
            <w:rFonts w:ascii="Calibri" w:hAnsi="Calibri" w:cs="Arial"/>
            <w:noProof/>
            <w:color w:val="0000FF"/>
            <w:u w:val="single"/>
            <w:lang w:val="en-AU" w:bidi="ar-SA"/>
          </w:rPr>
          <w:t>Table 5 Summary of costs for Group 1 companies who have made applications to amend the Food Standards Code</w:t>
        </w:r>
        <w:r w:rsidR="000F4374" w:rsidRPr="000F4374">
          <w:rPr>
            <w:rFonts w:ascii="Calibri" w:hAnsi="Calibri" w:cs="Arial"/>
            <w:noProof/>
            <w:webHidden/>
            <w:lang w:val="en-AU" w:bidi="ar-SA"/>
          </w:rPr>
          <w:tab/>
        </w:r>
        <w:r w:rsidR="000F4374" w:rsidRPr="000F4374">
          <w:rPr>
            <w:rFonts w:ascii="Calibri" w:hAnsi="Calibri" w:cs="Arial"/>
            <w:noProof/>
            <w:webHidden/>
            <w:lang w:val="en-AU" w:bidi="ar-SA"/>
          </w:rPr>
          <w:fldChar w:fldCharType="begin"/>
        </w:r>
        <w:r w:rsidR="000F4374" w:rsidRPr="000F4374">
          <w:rPr>
            <w:rFonts w:ascii="Calibri" w:hAnsi="Calibri" w:cs="Arial"/>
            <w:noProof/>
            <w:webHidden/>
            <w:lang w:val="en-AU" w:bidi="ar-SA"/>
          </w:rPr>
          <w:instrText xml:space="preserve"> PAGEREF _Toc366063122 \h </w:instrText>
        </w:r>
        <w:r w:rsidR="000F4374" w:rsidRPr="000F4374">
          <w:rPr>
            <w:rFonts w:ascii="Calibri" w:hAnsi="Calibri" w:cs="Arial"/>
            <w:noProof/>
            <w:webHidden/>
            <w:lang w:val="en-AU" w:bidi="ar-SA"/>
          </w:rPr>
        </w:r>
        <w:r w:rsidR="000F4374" w:rsidRPr="000F4374">
          <w:rPr>
            <w:rFonts w:ascii="Calibri" w:hAnsi="Calibri" w:cs="Arial"/>
            <w:noProof/>
            <w:webHidden/>
            <w:lang w:val="en-AU" w:bidi="ar-SA"/>
          </w:rPr>
          <w:fldChar w:fldCharType="separate"/>
        </w:r>
        <w:r w:rsidR="000F4374" w:rsidRPr="000F4374">
          <w:rPr>
            <w:rFonts w:ascii="Calibri" w:hAnsi="Calibri" w:cs="Arial"/>
            <w:noProof/>
            <w:webHidden/>
            <w:lang w:val="en-AU" w:bidi="ar-SA"/>
          </w:rPr>
          <w:t>- 12 -</w:t>
        </w:r>
        <w:r w:rsidR="000F4374" w:rsidRPr="000F4374">
          <w:rPr>
            <w:rFonts w:ascii="Calibri" w:hAnsi="Calibri" w:cs="Arial"/>
            <w:noProof/>
            <w:webHidden/>
            <w:lang w:val="en-AU" w:bidi="ar-SA"/>
          </w:rPr>
          <w:fldChar w:fldCharType="end"/>
        </w:r>
      </w:hyperlink>
    </w:p>
    <w:p w14:paraId="06F27D9B" w14:textId="77777777" w:rsidR="000F4374" w:rsidRPr="000F4374" w:rsidRDefault="004D243F" w:rsidP="000F4374">
      <w:pPr>
        <w:widowControl/>
        <w:tabs>
          <w:tab w:val="right" w:leader="dot" w:pos="9487"/>
        </w:tabs>
        <w:rPr>
          <w:rFonts w:ascii="Calibri" w:hAnsi="Calibri"/>
          <w:noProof/>
          <w:szCs w:val="22"/>
          <w:lang w:val="en-NZ" w:eastAsia="en-NZ" w:bidi="ar-SA"/>
        </w:rPr>
      </w:pPr>
      <w:hyperlink w:anchor="_Toc366063123" w:history="1">
        <w:r w:rsidR="000F4374" w:rsidRPr="000F4374">
          <w:rPr>
            <w:rFonts w:ascii="Calibri" w:hAnsi="Calibri" w:cs="Arial"/>
            <w:noProof/>
            <w:color w:val="0000FF"/>
            <w:u w:val="single"/>
            <w:lang w:val="en-AU" w:bidi="ar-SA"/>
          </w:rPr>
          <w:t>Table 6 Summary of costs for Group 2 companies who have requested an ACNF determination</w:t>
        </w:r>
        <w:r w:rsidR="000F4374" w:rsidRPr="000F4374">
          <w:rPr>
            <w:rFonts w:ascii="Calibri" w:hAnsi="Calibri" w:cs="Arial"/>
            <w:noProof/>
            <w:webHidden/>
            <w:lang w:val="en-AU" w:bidi="ar-SA"/>
          </w:rPr>
          <w:tab/>
        </w:r>
        <w:r w:rsidR="000F4374" w:rsidRPr="000F4374">
          <w:rPr>
            <w:rFonts w:ascii="Calibri" w:hAnsi="Calibri" w:cs="Arial"/>
            <w:noProof/>
            <w:webHidden/>
            <w:lang w:val="en-AU" w:bidi="ar-SA"/>
          </w:rPr>
          <w:fldChar w:fldCharType="begin"/>
        </w:r>
        <w:r w:rsidR="000F4374" w:rsidRPr="000F4374">
          <w:rPr>
            <w:rFonts w:ascii="Calibri" w:hAnsi="Calibri" w:cs="Arial"/>
            <w:noProof/>
            <w:webHidden/>
            <w:lang w:val="en-AU" w:bidi="ar-SA"/>
          </w:rPr>
          <w:instrText xml:space="preserve"> PAGEREF _Toc366063123 \h </w:instrText>
        </w:r>
        <w:r w:rsidR="000F4374" w:rsidRPr="000F4374">
          <w:rPr>
            <w:rFonts w:ascii="Calibri" w:hAnsi="Calibri" w:cs="Arial"/>
            <w:noProof/>
            <w:webHidden/>
            <w:lang w:val="en-AU" w:bidi="ar-SA"/>
          </w:rPr>
        </w:r>
        <w:r w:rsidR="000F4374" w:rsidRPr="000F4374">
          <w:rPr>
            <w:rFonts w:ascii="Calibri" w:hAnsi="Calibri" w:cs="Arial"/>
            <w:noProof/>
            <w:webHidden/>
            <w:lang w:val="en-AU" w:bidi="ar-SA"/>
          </w:rPr>
          <w:fldChar w:fldCharType="separate"/>
        </w:r>
        <w:r w:rsidR="000F4374" w:rsidRPr="000F4374">
          <w:rPr>
            <w:rFonts w:ascii="Calibri" w:hAnsi="Calibri" w:cs="Arial"/>
            <w:noProof/>
            <w:webHidden/>
            <w:lang w:val="en-AU" w:bidi="ar-SA"/>
          </w:rPr>
          <w:t>- 14 -</w:t>
        </w:r>
        <w:r w:rsidR="000F4374" w:rsidRPr="000F4374">
          <w:rPr>
            <w:rFonts w:ascii="Calibri" w:hAnsi="Calibri" w:cs="Arial"/>
            <w:noProof/>
            <w:webHidden/>
            <w:lang w:val="en-AU" w:bidi="ar-SA"/>
          </w:rPr>
          <w:fldChar w:fldCharType="end"/>
        </w:r>
      </w:hyperlink>
    </w:p>
    <w:p w14:paraId="1FC96480" w14:textId="77777777" w:rsidR="000F4374" w:rsidRPr="000F4374" w:rsidRDefault="000F4374" w:rsidP="000F4374">
      <w:pPr>
        <w:keepNext/>
        <w:keepLines/>
        <w:widowControl/>
        <w:spacing w:before="480" w:line="276" w:lineRule="auto"/>
        <w:ind w:left="360" w:hanging="360"/>
        <w:outlineLvl w:val="0"/>
        <w:rPr>
          <w:rFonts w:ascii="Calibri" w:hAnsi="Calibri" w:cs="Calibri"/>
          <w:b/>
          <w:sz w:val="28"/>
          <w:szCs w:val="28"/>
          <w:lang w:val="en-NZ" w:bidi="ar-SA"/>
        </w:rPr>
      </w:pPr>
      <w:r w:rsidRPr="000F4374">
        <w:rPr>
          <w:rFonts w:ascii="Calibri" w:hAnsi="Calibri" w:cs="Calibri"/>
          <w:b/>
          <w:noProof/>
          <w:color w:val="0000FF"/>
          <w:sz w:val="32"/>
          <w:szCs w:val="32"/>
          <w:u w:val="single"/>
          <w:lang w:val="en-NZ" w:bidi="ar-SA"/>
        </w:rPr>
        <w:lastRenderedPageBreak/>
        <w:fldChar w:fldCharType="end"/>
      </w:r>
      <w:bookmarkStart w:id="44" w:name="_Toc366063086"/>
      <w:r w:rsidRPr="000F4374">
        <w:rPr>
          <w:rFonts w:ascii="Calibri" w:hAnsi="Calibri" w:cs="Calibri"/>
          <w:b/>
          <w:sz w:val="28"/>
          <w:szCs w:val="28"/>
          <w:lang w:val="en-NZ" w:bidi="ar-SA"/>
        </w:rPr>
        <w:t>Disclaimer</w:t>
      </w:r>
      <w:bookmarkEnd w:id="44"/>
      <w:r w:rsidRPr="000F4374">
        <w:rPr>
          <w:rFonts w:ascii="Calibri" w:hAnsi="Calibri" w:cs="Calibri"/>
          <w:b/>
          <w:sz w:val="28"/>
          <w:szCs w:val="28"/>
          <w:lang w:val="en-NZ" w:bidi="ar-SA"/>
        </w:rPr>
        <w:t xml:space="preserve"> </w:t>
      </w:r>
    </w:p>
    <w:p w14:paraId="0C213707" w14:textId="77777777" w:rsidR="000F4374" w:rsidRPr="000F4374" w:rsidRDefault="000F4374" w:rsidP="000F4374">
      <w:pPr>
        <w:widowControl/>
        <w:rPr>
          <w:rFonts w:ascii="Calibri" w:hAnsi="Calibri" w:cs="Arial"/>
          <w:lang w:val="en-AU" w:bidi="ar-SA"/>
        </w:rPr>
      </w:pPr>
    </w:p>
    <w:p w14:paraId="7148C7AE"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This report has been prepared in accordance with the methodology in part 2. It is based on the information and opinions supplied by the companies interviewed. We have not attempted to verify the accuracy or completeness of the information and opinions and therefore we cannot accept any responsibility for the accuracy of the information and opinions from which the report has been prepared.</w:t>
      </w:r>
    </w:p>
    <w:p w14:paraId="10214AA3"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br w:type="page"/>
      </w:r>
    </w:p>
    <w:p w14:paraId="6838FC65" w14:textId="77777777" w:rsidR="000F4374" w:rsidRPr="000F4374" w:rsidRDefault="000F4374" w:rsidP="000F4374">
      <w:pPr>
        <w:keepNext/>
        <w:keepLines/>
        <w:widowControl/>
        <w:spacing w:before="480" w:line="276" w:lineRule="auto"/>
        <w:ind w:left="360" w:hanging="360"/>
        <w:outlineLvl w:val="0"/>
        <w:rPr>
          <w:rFonts w:ascii="Calibri" w:hAnsi="Calibri" w:cs="Calibri"/>
          <w:b/>
          <w:sz w:val="28"/>
          <w:szCs w:val="28"/>
          <w:lang w:val="en-NZ" w:bidi="ar-SA"/>
        </w:rPr>
      </w:pPr>
      <w:bookmarkStart w:id="45" w:name="_Toc354051914"/>
      <w:bookmarkStart w:id="46" w:name="_Toc366063087"/>
      <w:r w:rsidRPr="000F4374">
        <w:rPr>
          <w:rFonts w:ascii="Calibri" w:hAnsi="Calibri" w:cs="Calibri"/>
          <w:b/>
          <w:sz w:val="28"/>
          <w:szCs w:val="28"/>
          <w:lang w:val="en-NZ" w:bidi="ar-SA"/>
        </w:rPr>
        <w:lastRenderedPageBreak/>
        <w:t>Executive Summary</w:t>
      </w:r>
      <w:bookmarkEnd w:id="45"/>
      <w:bookmarkEnd w:id="46"/>
    </w:p>
    <w:p w14:paraId="6D379CD5" w14:textId="77777777" w:rsidR="000F4374" w:rsidRPr="000F4374" w:rsidRDefault="000F4374" w:rsidP="000F4374">
      <w:pPr>
        <w:widowControl/>
        <w:tabs>
          <w:tab w:val="left" w:pos="1080"/>
        </w:tabs>
        <w:jc w:val="both"/>
        <w:rPr>
          <w:rFonts w:ascii="Calibri" w:hAnsi="Calibri" w:cs="Calibri"/>
          <w:szCs w:val="22"/>
          <w:lang w:val="en-AU" w:bidi="ar-SA"/>
        </w:rPr>
      </w:pPr>
    </w:p>
    <w:p w14:paraId="09889809" w14:textId="77777777" w:rsidR="000F4374" w:rsidRPr="000F4374" w:rsidRDefault="000F4374" w:rsidP="000F4374">
      <w:pPr>
        <w:widowControl/>
        <w:tabs>
          <w:tab w:val="left" w:pos="1080"/>
        </w:tabs>
        <w:jc w:val="both"/>
        <w:rPr>
          <w:rFonts w:ascii="Calibri" w:hAnsi="Calibri" w:cs="Calibri"/>
          <w:szCs w:val="22"/>
          <w:lang w:val="en-AU" w:bidi="ar-SA"/>
        </w:rPr>
      </w:pPr>
      <w:r w:rsidRPr="000F4374">
        <w:rPr>
          <w:rFonts w:ascii="Calibri" w:hAnsi="Calibri" w:cs="Calibri"/>
          <w:szCs w:val="22"/>
          <w:lang w:val="en-AU" w:bidi="ar-SA"/>
        </w:rPr>
        <w:t xml:space="preserve">Food Standards Australia New Zealand (FSANZ) is reviewing the provisions and processes for the addition of new nutritive and novel substances to the food supply. Any such addition requires </w:t>
      </w:r>
      <w:r w:rsidRPr="000F4374">
        <w:rPr>
          <w:rFonts w:ascii="Calibri" w:hAnsi="Calibri" w:cs="Arial"/>
          <w:lang w:val="en-NZ" w:bidi="ar-SA"/>
        </w:rPr>
        <w:t>an application to amend the Food Standards Code.</w:t>
      </w:r>
      <w:r w:rsidRPr="000F4374">
        <w:rPr>
          <w:rFonts w:ascii="Calibri" w:hAnsi="Calibri" w:cs="Calibri"/>
          <w:szCs w:val="22"/>
          <w:lang w:val="en-AU" w:bidi="ar-SA"/>
        </w:rPr>
        <w:t xml:space="preserve"> The purpose of this project is to obtain indicative costings from businesses of the activities involved in these processes. </w:t>
      </w:r>
    </w:p>
    <w:p w14:paraId="583D4019" w14:textId="77777777" w:rsidR="000F4374" w:rsidRPr="000F4374" w:rsidRDefault="000F4374" w:rsidP="000F4374">
      <w:pPr>
        <w:widowControl/>
        <w:jc w:val="both"/>
        <w:rPr>
          <w:rFonts w:ascii="Calibri" w:hAnsi="Calibri" w:cs="Arial"/>
          <w:lang w:val="en-NZ" w:bidi="ar-SA"/>
        </w:rPr>
      </w:pPr>
    </w:p>
    <w:p w14:paraId="40D0ED14" w14:textId="77777777" w:rsidR="000F4374" w:rsidRPr="000F4374" w:rsidRDefault="000F4374" w:rsidP="000F4374">
      <w:pPr>
        <w:widowControl/>
        <w:jc w:val="both"/>
        <w:rPr>
          <w:rFonts w:ascii="Calibri" w:hAnsi="Calibri" w:cs="Arial"/>
          <w:bCs/>
          <w:szCs w:val="22"/>
          <w:lang w:val="en-NZ" w:eastAsia="en-NZ" w:bidi="ar-SA"/>
        </w:rPr>
      </w:pPr>
      <w:r w:rsidRPr="000F4374">
        <w:rPr>
          <w:rFonts w:ascii="Calibri" w:hAnsi="Calibri" w:cs="Arial"/>
          <w:lang w:val="en-NZ" w:bidi="ar-SA"/>
        </w:rPr>
        <w:t>Our overall approach has been</w:t>
      </w:r>
      <w:r w:rsidRPr="000F4374">
        <w:rPr>
          <w:rFonts w:ascii="Calibri" w:hAnsi="Calibri" w:cs="Arial"/>
          <w:bCs/>
          <w:szCs w:val="22"/>
          <w:lang w:val="en-NZ" w:eastAsia="en-NZ" w:bidi="ar-SA"/>
        </w:rPr>
        <w:t xml:space="preserve"> based on </w:t>
      </w:r>
      <w:r w:rsidRPr="000F4374">
        <w:rPr>
          <w:rFonts w:ascii="Calibri" w:hAnsi="Calibri" w:cs="Arial"/>
          <w:lang w:val="en-NZ" w:bidi="ar-SA"/>
        </w:rPr>
        <w:t xml:space="preserve">developing good communications with selected companies, and creating robust templates for identifying and costing activities. Applying common parametric statistical analysis to the study </w:t>
      </w:r>
      <w:proofErr w:type="gramStart"/>
      <w:r w:rsidRPr="000F4374">
        <w:rPr>
          <w:rFonts w:ascii="Calibri" w:hAnsi="Calibri" w:cs="Arial"/>
          <w:lang w:val="en-NZ" w:bidi="ar-SA"/>
        </w:rPr>
        <w:t>sample,</w:t>
      </w:r>
      <w:proofErr w:type="gramEnd"/>
      <w:r w:rsidRPr="000F4374">
        <w:rPr>
          <w:rFonts w:ascii="Calibri" w:hAnsi="Calibri" w:cs="Arial"/>
          <w:lang w:val="en-NZ" w:bidi="ar-SA"/>
        </w:rPr>
        <w:t xml:space="preserve"> is likely to result in misleading analysis, given the very small sample size. Therefore,</w:t>
      </w:r>
      <w:r w:rsidRPr="000F4374">
        <w:rPr>
          <w:rFonts w:ascii="Calibri" w:hAnsi="Calibri" w:cs="Arial"/>
          <w:bCs/>
          <w:szCs w:val="22"/>
          <w:lang w:val="en-NZ" w:eastAsia="en-NZ" w:bidi="ar-SA"/>
        </w:rPr>
        <w:t xml:space="preserve"> a case study approach, based on consistent identification of activities and costs, was developed to provide a practical solution. </w:t>
      </w:r>
    </w:p>
    <w:p w14:paraId="2A23E49F" w14:textId="77777777" w:rsidR="000F4374" w:rsidRPr="000F4374" w:rsidRDefault="000F4374" w:rsidP="000F4374">
      <w:pPr>
        <w:widowControl/>
        <w:tabs>
          <w:tab w:val="left" w:pos="1080"/>
        </w:tabs>
        <w:jc w:val="both"/>
        <w:rPr>
          <w:rFonts w:ascii="Calibri" w:hAnsi="Calibri" w:cs="Calibri"/>
          <w:szCs w:val="22"/>
          <w:lang w:val="en-AU" w:bidi="ar-SA"/>
        </w:rPr>
      </w:pPr>
    </w:p>
    <w:p w14:paraId="3E065EC2" w14:textId="77777777" w:rsidR="000F4374" w:rsidRPr="000F4374" w:rsidRDefault="000F4374" w:rsidP="000F4374">
      <w:pPr>
        <w:widowControl/>
        <w:tabs>
          <w:tab w:val="left" w:pos="426"/>
        </w:tabs>
        <w:jc w:val="both"/>
        <w:rPr>
          <w:rFonts w:ascii="Calibri" w:hAnsi="Calibri" w:cs="Arial"/>
          <w:szCs w:val="22"/>
          <w:lang w:val="en-AU" w:bidi="ar-SA"/>
        </w:rPr>
      </w:pPr>
      <w:r w:rsidRPr="000F4374">
        <w:rPr>
          <w:rFonts w:ascii="Calibri" w:hAnsi="Calibri" w:cs="Arial"/>
          <w:szCs w:val="22"/>
          <w:lang w:val="en-AU" w:bidi="ar-SA"/>
        </w:rPr>
        <w:t xml:space="preserve">The companies have been segmented into three groups: </w:t>
      </w:r>
    </w:p>
    <w:p w14:paraId="156E1EC2" w14:textId="77777777" w:rsidR="000F4374" w:rsidRPr="000F4374" w:rsidRDefault="000F4374" w:rsidP="000F4374">
      <w:pPr>
        <w:widowControl/>
        <w:jc w:val="both"/>
        <w:rPr>
          <w:rFonts w:ascii="Calibri" w:hAnsi="Calibri" w:cs="Calibri"/>
          <w:szCs w:val="22"/>
          <w:lang w:val="en-AU" w:bidi="ar-SA"/>
        </w:rPr>
      </w:pPr>
      <w:r w:rsidRPr="000F4374">
        <w:rPr>
          <w:rFonts w:ascii="Calibri" w:hAnsi="Calibri" w:cs="Arial"/>
          <w:b/>
          <w:u w:val="single"/>
          <w:lang w:val="en-NZ" w:bidi="ar-SA"/>
        </w:rPr>
        <w:t>Group 1 companies</w:t>
      </w:r>
      <w:r w:rsidRPr="000F4374">
        <w:rPr>
          <w:rFonts w:ascii="Calibri" w:hAnsi="Calibri" w:cs="Arial"/>
          <w:lang w:val="en-NZ" w:bidi="ar-SA"/>
        </w:rPr>
        <w:t xml:space="preserve"> are companies that have taken products through an application to amend the Food Standards Code </w:t>
      </w:r>
      <w:r w:rsidRPr="000F4374">
        <w:rPr>
          <w:rFonts w:ascii="Calibri" w:hAnsi="Calibri" w:cs="Calibri"/>
          <w:szCs w:val="22"/>
          <w:lang w:val="en-AU" w:bidi="ar-SA"/>
        </w:rPr>
        <w:t>or are large companies with regulatory experience in bringing products to market.</w:t>
      </w:r>
    </w:p>
    <w:p w14:paraId="3C9EA9A1" w14:textId="77777777" w:rsidR="000F4374" w:rsidRPr="000F4374" w:rsidRDefault="000F4374" w:rsidP="000F4374">
      <w:pPr>
        <w:widowControl/>
        <w:jc w:val="both"/>
        <w:rPr>
          <w:rFonts w:ascii="Calibri" w:hAnsi="Calibri" w:cs="Arial"/>
          <w:lang w:val="en-NZ" w:bidi="ar-SA"/>
        </w:rPr>
      </w:pPr>
      <w:r w:rsidRPr="000F4374">
        <w:rPr>
          <w:rFonts w:ascii="Calibri" w:hAnsi="Calibri" w:cs="Arial"/>
          <w:b/>
          <w:u w:val="single"/>
          <w:lang w:val="en-NZ" w:bidi="ar-SA"/>
        </w:rPr>
        <w:t>Group 2 companies</w:t>
      </w:r>
      <w:r w:rsidRPr="000F4374">
        <w:rPr>
          <w:rFonts w:ascii="Calibri" w:hAnsi="Calibri" w:cs="Arial"/>
          <w:lang w:val="en-NZ" w:bidi="ar-SA"/>
        </w:rPr>
        <w:t xml:space="preserve"> have submitted an enquiry to the Advisory Committee on Novel Foods (ACNF); the enquiry may or may not have determined the product as novel.</w:t>
      </w:r>
    </w:p>
    <w:p w14:paraId="2DDE6553" w14:textId="77777777" w:rsidR="000F4374" w:rsidRPr="000F4374" w:rsidRDefault="000F4374" w:rsidP="000F4374">
      <w:pPr>
        <w:widowControl/>
        <w:jc w:val="both"/>
        <w:rPr>
          <w:rFonts w:ascii="Calibri" w:hAnsi="Calibri" w:cs="Arial"/>
          <w:lang w:val="en-NZ" w:bidi="ar-SA"/>
        </w:rPr>
      </w:pPr>
      <w:r w:rsidRPr="000F4374">
        <w:rPr>
          <w:rFonts w:ascii="Calibri" w:hAnsi="Calibri" w:cs="Arial"/>
          <w:b/>
          <w:u w:val="single"/>
          <w:lang w:val="en-NZ" w:bidi="ar-SA"/>
        </w:rPr>
        <w:t>Group 3 companies</w:t>
      </w:r>
      <w:r w:rsidRPr="000F4374">
        <w:rPr>
          <w:rFonts w:ascii="Calibri" w:hAnsi="Calibri" w:cs="Arial"/>
          <w:lang w:val="en-NZ" w:bidi="ar-SA"/>
        </w:rPr>
        <w:t xml:space="preserve"> have taken </w:t>
      </w:r>
      <w:r w:rsidRPr="00A57A1D">
        <w:rPr>
          <w:rFonts w:ascii="Calibri" w:hAnsi="Calibri" w:cs="Arial"/>
          <w:lang w:val="en-NZ" w:bidi="ar-SA"/>
        </w:rPr>
        <w:t>products to market outside the regulatory pathway.</w:t>
      </w:r>
    </w:p>
    <w:p w14:paraId="47E1E0D7" w14:textId="77777777" w:rsidR="000F4374" w:rsidRPr="000F4374" w:rsidRDefault="000F4374" w:rsidP="000F4374">
      <w:pPr>
        <w:widowControl/>
        <w:tabs>
          <w:tab w:val="left" w:pos="1080"/>
        </w:tabs>
        <w:jc w:val="both"/>
        <w:rPr>
          <w:rFonts w:ascii="Calibri" w:hAnsi="Calibri" w:cs="Calibri"/>
          <w:szCs w:val="22"/>
          <w:lang w:val="en-AU" w:bidi="ar-SA"/>
        </w:rPr>
      </w:pPr>
    </w:p>
    <w:p w14:paraId="3F7B8115" w14:textId="77777777" w:rsidR="000F4374" w:rsidRPr="000F4374" w:rsidRDefault="000F4374" w:rsidP="000F4374">
      <w:pPr>
        <w:widowControl/>
        <w:tabs>
          <w:tab w:val="left" w:pos="426"/>
        </w:tabs>
        <w:jc w:val="both"/>
        <w:rPr>
          <w:rFonts w:ascii="Calibri" w:hAnsi="Calibri" w:cs="Arial"/>
          <w:szCs w:val="22"/>
          <w:lang w:val="en-AU" w:bidi="ar-SA"/>
        </w:rPr>
      </w:pPr>
      <w:r w:rsidRPr="000F4374">
        <w:rPr>
          <w:rFonts w:ascii="Calibri" w:hAnsi="Calibri" w:cs="Calibri"/>
          <w:szCs w:val="22"/>
          <w:lang w:val="en-AU" w:bidi="ar-SA"/>
        </w:rPr>
        <w:t xml:space="preserve">A key part of our methodology has used a pilot of three Group 1 companies </w:t>
      </w:r>
      <w:r w:rsidRPr="000F4374">
        <w:rPr>
          <w:rFonts w:ascii="Calibri" w:hAnsi="Calibri" w:cs="Arial"/>
          <w:szCs w:val="22"/>
          <w:lang w:val="en-AU" w:bidi="ar-SA"/>
        </w:rPr>
        <w:t xml:space="preserve">to understand the intra-organisational system-wide activities and costs associated with bringing an application through an internal assessment, an ACNF assessment and a FSANZ assessment. The templates were agreed with FSANZ and used for the expanded study. </w:t>
      </w:r>
    </w:p>
    <w:p w14:paraId="0013C877" w14:textId="77777777" w:rsidR="000F4374" w:rsidRPr="000F4374" w:rsidRDefault="000F4374" w:rsidP="000F4374">
      <w:pPr>
        <w:widowControl/>
        <w:tabs>
          <w:tab w:val="left" w:pos="426"/>
        </w:tabs>
        <w:jc w:val="both"/>
        <w:rPr>
          <w:rFonts w:ascii="Calibri" w:hAnsi="Calibri" w:cs="Arial"/>
          <w:szCs w:val="22"/>
          <w:lang w:val="en-AU" w:bidi="ar-SA"/>
        </w:rPr>
      </w:pPr>
    </w:p>
    <w:p w14:paraId="11FE3BCC" w14:textId="77777777" w:rsidR="000F4374" w:rsidRPr="000F4374" w:rsidRDefault="000F4374" w:rsidP="000F4374">
      <w:pPr>
        <w:widowControl/>
        <w:tabs>
          <w:tab w:val="left" w:pos="426"/>
        </w:tabs>
        <w:jc w:val="both"/>
        <w:rPr>
          <w:rFonts w:ascii="Calibri" w:hAnsi="Calibri" w:cs="Arial"/>
          <w:szCs w:val="22"/>
          <w:lang w:val="en-AU" w:bidi="ar-SA"/>
        </w:rPr>
      </w:pPr>
      <w:r w:rsidRPr="000F4374">
        <w:rPr>
          <w:rFonts w:ascii="Calibri" w:hAnsi="Calibri" w:cs="Arial"/>
          <w:szCs w:val="22"/>
          <w:lang w:val="en-AU" w:bidi="ar-SA"/>
        </w:rPr>
        <w:t>As a result of information gained during the interviews, we developed additional templates to capture more qualitative information. This feedback is summarized below under “Qualitative data”.</w:t>
      </w:r>
    </w:p>
    <w:p w14:paraId="6148CE49" w14:textId="77777777" w:rsidR="000F4374" w:rsidRPr="000F4374" w:rsidRDefault="000F4374" w:rsidP="000F4374">
      <w:pPr>
        <w:widowControl/>
        <w:tabs>
          <w:tab w:val="left" w:pos="426"/>
        </w:tabs>
        <w:jc w:val="both"/>
        <w:rPr>
          <w:rFonts w:ascii="Calibri" w:hAnsi="Calibri" w:cs="Arial"/>
          <w:szCs w:val="22"/>
          <w:lang w:val="en-AU" w:bidi="ar-SA"/>
        </w:rPr>
      </w:pPr>
    </w:p>
    <w:p w14:paraId="411EB176" w14:textId="77777777" w:rsidR="000F4374" w:rsidRPr="000F4374" w:rsidRDefault="000F4374" w:rsidP="000F4374">
      <w:pPr>
        <w:widowControl/>
        <w:rPr>
          <w:rFonts w:ascii="Calibri" w:hAnsi="Calibri" w:cs="Arial"/>
          <w:b/>
          <w:lang w:val="en-AU" w:bidi="ar-SA"/>
        </w:rPr>
      </w:pPr>
      <w:r w:rsidRPr="000F4374">
        <w:rPr>
          <w:rFonts w:ascii="Calibri" w:hAnsi="Calibri" w:cs="Arial"/>
          <w:b/>
          <w:lang w:val="en-AU" w:bidi="ar-SA"/>
        </w:rPr>
        <w:t xml:space="preserve">Quantitative Data </w:t>
      </w:r>
    </w:p>
    <w:p w14:paraId="518AD58E"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Quantitative data was obtained for Group 1 and some Group 2 companies.</w:t>
      </w:r>
    </w:p>
    <w:p w14:paraId="562F92AF"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It is difficult to compare costs because:</w:t>
      </w:r>
    </w:p>
    <w:p w14:paraId="7A1B2534" w14:textId="77777777" w:rsidR="000F4374" w:rsidRPr="000F4374" w:rsidRDefault="000F4374" w:rsidP="000F4374">
      <w:pPr>
        <w:widowControl/>
        <w:numPr>
          <w:ilvl w:val="0"/>
          <w:numId w:val="11"/>
        </w:numPr>
        <w:rPr>
          <w:rFonts w:ascii="Calibri" w:hAnsi="Calibri" w:cs="Arial"/>
          <w:lang w:val="en-AU" w:bidi="ar-SA"/>
        </w:rPr>
      </w:pPr>
      <w:r w:rsidRPr="000F4374">
        <w:rPr>
          <w:rFonts w:ascii="Calibri" w:hAnsi="Calibri" w:cs="Arial"/>
          <w:lang w:val="en-AU" w:bidi="ar-SA"/>
        </w:rPr>
        <w:t xml:space="preserve">There is a wide range of complexity in the applications; </w:t>
      </w:r>
    </w:p>
    <w:p w14:paraId="7E6F2FBA" w14:textId="77777777" w:rsidR="000F4374" w:rsidRPr="000F4374" w:rsidRDefault="000F4374" w:rsidP="000F4374">
      <w:pPr>
        <w:widowControl/>
        <w:numPr>
          <w:ilvl w:val="0"/>
          <w:numId w:val="11"/>
        </w:numPr>
        <w:rPr>
          <w:rFonts w:ascii="Calibri" w:hAnsi="Calibri" w:cs="Arial"/>
          <w:lang w:val="en-AU" w:bidi="ar-SA"/>
        </w:rPr>
      </w:pPr>
      <w:r w:rsidRPr="000F4374">
        <w:rPr>
          <w:rFonts w:ascii="Calibri" w:hAnsi="Calibri" w:cs="Arial"/>
          <w:lang w:val="en-AU" w:bidi="ar-SA"/>
        </w:rPr>
        <w:t>Where the company is a multinational, data on technical information and food safety may be generated off shore and the cost of this information is not accessible to the Australasian subsidiary;</w:t>
      </w:r>
    </w:p>
    <w:p w14:paraId="0A86EBBC" w14:textId="77777777" w:rsidR="000F4374" w:rsidRPr="000F4374" w:rsidRDefault="000F4374" w:rsidP="000F4374">
      <w:pPr>
        <w:widowControl/>
        <w:numPr>
          <w:ilvl w:val="0"/>
          <w:numId w:val="11"/>
        </w:numPr>
        <w:rPr>
          <w:rFonts w:ascii="Calibri" w:hAnsi="Calibri" w:cs="Arial"/>
          <w:lang w:val="en-AU" w:bidi="ar-SA"/>
        </w:rPr>
      </w:pPr>
      <w:r w:rsidRPr="000F4374">
        <w:rPr>
          <w:rFonts w:ascii="Calibri" w:hAnsi="Calibri" w:cs="Arial"/>
          <w:lang w:val="en-AU" w:bidi="ar-SA"/>
        </w:rPr>
        <w:t>For historic applications, staff turnover has precluded accurate costing for all phases.</w:t>
      </w:r>
    </w:p>
    <w:p w14:paraId="750E33D5" w14:textId="77777777" w:rsidR="000F4374" w:rsidRPr="000F4374" w:rsidRDefault="000F4374" w:rsidP="000F4374">
      <w:pPr>
        <w:widowControl/>
        <w:rPr>
          <w:rFonts w:ascii="Calibri" w:hAnsi="Calibri" w:cs="Arial"/>
          <w:lang w:val="en-AU" w:bidi="ar-SA"/>
        </w:rPr>
      </w:pPr>
    </w:p>
    <w:p w14:paraId="3CE7567C"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Notwithstanding these caveats, there is a wide range in the costs, from around AUD 30,000 to AUD 462,500 for taking through an application to change the Food Standards Code. Extensions to use were less at between AUD 37,000 and AUD 100,000, reflecting the reduced requirements for information.</w:t>
      </w:r>
    </w:p>
    <w:p w14:paraId="11EDA04D" w14:textId="77777777" w:rsidR="000F4374" w:rsidRPr="000F4374" w:rsidRDefault="000F4374" w:rsidP="000F4374">
      <w:pPr>
        <w:widowControl/>
        <w:rPr>
          <w:rFonts w:ascii="Calibri" w:hAnsi="Calibri" w:cs="Arial"/>
          <w:highlight w:val="yellow"/>
          <w:lang w:val="en-AU" w:bidi="ar-SA"/>
        </w:rPr>
      </w:pPr>
    </w:p>
    <w:p w14:paraId="642B67DD"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 xml:space="preserve">Some companies also incurred considerable cost in developing safety information that was presented as information for an ACNF determination. Costs of between AUD 115,000 and USD 300,000 were cited. </w:t>
      </w:r>
      <w:r w:rsidRPr="000F4374">
        <w:rPr>
          <w:rFonts w:ascii="Calibri" w:hAnsi="Calibri" w:cs="Arial"/>
          <w:color w:val="000000"/>
          <w:lang w:val="en-AU" w:bidi="ar-SA"/>
        </w:rPr>
        <w:t xml:space="preserve">Two companies provided data for obtaining a Generally Recognised </w:t>
      </w:r>
      <w:proofErr w:type="gramStart"/>
      <w:r w:rsidRPr="000F4374">
        <w:rPr>
          <w:rFonts w:ascii="Calibri" w:hAnsi="Calibri" w:cs="Arial"/>
          <w:color w:val="000000"/>
          <w:lang w:val="en-AU" w:bidi="ar-SA"/>
        </w:rPr>
        <w:t>As</w:t>
      </w:r>
      <w:proofErr w:type="gramEnd"/>
      <w:r w:rsidRPr="000F4374">
        <w:rPr>
          <w:rFonts w:ascii="Calibri" w:hAnsi="Calibri" w:cs="Arial"/>
          <w:color w:val="000000"/>
          <w:lang w:val="en-AU" w:bidi="ar-SA"/>
        </w:rPr>
        <w:t xml:space="preserve"> Safe (GRAS) determination from the </w:t>
      </w:r>
      <w:r w:rsidRPr="000F4374">
        <w:rPr>
          <w:rFonts w:ascii="Calibri" w:hAnsi="Calibri" w:cs="Arial"/>
          <w:lang w:val="en-AU" w:bidi="ar-SA"/>
        </w:rPr>
        <w:t>U.S. Food and Drug Administration (</w:t>
      </w:r>
      <w:r w:rsidRPr="000F4374">
        <w:rPr>
          <w:rFonts w:ascii="Calibri" w:hAnsi="Calibri" w:cs="Arial"/>
          <w:color w:val="000000"/>
          <w:lang w:val="en-AU" w:bidi="ar-SA"/>
        </w:rPr>
        <w:t>FDA): costs ranged between NZD 30,000 and NZD 70,000.</w:t>
      </w:r>
    </w:p>
    <w:p w14:paraId="703C6478" w14:textId="77777777" w:rsidR="000F4374" w:rsidRPr="000F4374" w:rsidRDefault="000F4374" w:rsidP="000F4374">
      <w:pPr>
        <w:widowControl/>
        <w:rPr>
          <w:rFonts w:ascii="Calibri" w:hAnsi="Calibri" w:cs="Arial"/>
          <w:lang w:val="en-AU" w:bidi="ar-SA"/>
        </w:rPr>
      </w:pPr>
    </w:p>
    <w:p w14:paraId="57E751F8"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 xml:space="preserve">The organisations surveyed believe the application costs to amend the Foods Standard Code are substantial. </w:t>
      </w:r>
    </w:p>
    <w:p w14:paraId="60407307" w14:textId="77777777" w:rsidR="000F4374" w:rsidRPr="000F4374" w:rsidRDefault="000F4374" w:rsidP="000F4374">
      <w:pPr>
        <w:widowControl/>
        <w:rPr>
          <w:rFonts w:ascii="Calibri" w:hAnsi="Calibri" w:cs="Arial"/>
          <w:lang w:val="en-AU" w:bidi="ar-SA"/>
        </w:rPr>
      </w:pPr>
    </w:p>
    <w:p w14:paraId="2389CEE1"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After the fact analysis of processes used and costs incurred is difficult. It is suggested that this could be addressed through developing and implementing a method for collecting the cost of compliance data, at the time of application. Some consideration could usefully be given to the methodology of cost apportionment where information is used across several jurisdictions or countries. Although</w:t>
      </w:r>
      <w:r w:rsidRPr="000F4374">
        <w:rPr>
          <w:rFonts w:ascii="Calibri" w:hAnsi="Calibri"/>
          <w:szCs w:val="22"/>
          <w:lang w:val="en-NZ" w:eastAsia="en-NZ" w:bidi="ar-SA"/>
        </w:rPr>
        <w:t xml:space="preserve"> it is difficult to make appropriate cost apportionment decisions, it would be incorrect under</w:t>
      </w:r>
      <w:r w:rsidRPr="000F4374">
        <w:rPr>
          <w:rFonts w:ascii="Calibri" w:hAnsi="Calibri" w:cs="Arial"/>
          <w:lang w:val="en-AU" w:bidi="ar-SA"/>
        </w:rPr>
        <w:t xml:space="preserve"> the principle of understanding the economic impact of regulation (e.g. sound analysis, informed decision making and transparency) to either exclude or fail to appropriately account for these costs.</w:t>
      </w:r>
    </w:p>
    <w:p w14:paraId="78D24076" w14:textId="77777777" w:rsidR="000F4374" w:rsidRPr="000F4374" w:rsidRDefault="000F4374" w:rsidP="000F4374">
      <w:pPr>
        <w:widowControl/>
        <w:rPr>
          <w:rFonts w:ascii="Calibri" w:hAnsi="Calibri" w:cs="Arial"/>
          <w:lang w:val="en-AU" w:bidi="ar-SA"/>
        </w:rPr>
      </w:pPr>
    </w:p>
    <w:p w14:paraId="34FFEDF2" w14:textId="77777777" w:rsidR="000F4374" w:rsidRPr="000F4374" w:rsidRDefault="000F4374" w:rsidP="000F4374">
      <w:pPr>
        <w:widowControl/>
        <w:rPr>
          <w:rFonts w:ascii="Calibri" w:hAnsi="Calibri" w:cs="Arial"/>
          <w:b/>
          <w:szCs w:val="22"/>
          <w:lang w:val="en-AU" w:bidi="ar-SA"/>
        </w:rPr>
      </w:pPr>
      <w:r w:rsidRPr="000F4374">
        <w:rPr>
          <w:rFonts w:ascii="Calibri" w:hAnsi="Calibri" w:cs="Arial"/>
          <w:b/>
          <w:szCs w:val="22"/>
          <w:lang w:val="en-AU" w:bidi="ar-SA"/>
        </w:rPr>
        <w:t xml:space="preserve">Qualitative Data </w:t>
      </w:r>
    </w:p>
    <w:p w14:paraId="59583926" w14:textId="77777777" w:rsidR="000F4374" w:rsidRPr="000F4374" w:rsidRDefault="000F4374" w:rsidP="000F4374">
      <w:pPr>
        <w:widowControl/>
        <w:rPr>
          <w:rFonts w:ascii="Calibri" w:hAnsi="Calibri" w:cs="Arial"/>
          <w:lang w:val="en-AU" w:bidi="ar-SA"/>
        </w:rPr>
      </w:pPr>
      <w:r w:rsidRPr="000F4374">
        <w:rPr>
          <w:rFonts w:ascii="Calibri" w:hAnsi="Calibri" w:cs="Arial"/>
          <w:szCs w:val="22"/>
          <w:lang w:val="en-AU" w:bidi="ar-SA"/>
        </w:rPr>
        <w:t xml:space="preserve">The qualitative data provided valuable insights into company perceptions. Similar qualitative data was obtained for Group 1 and Group 2 companies. There were a </w:t>
      </w:r>
      <w:r w:rsidRPr="000F4374">
        <w:rPr>
          <w:rFonts w:ascii="Calibri" w:hAnsi="Calibri" w:cs="Arial"/>
          <w:lang w:val="en-AU" w:bidi="ar-SA"/>
        </w:rPr>
        <w:t>diverse range of levels of experience, and these are discussed in the Results section of the report. However, there were some consistent themes and these are discussed below.</w:t>
      </w:r>
    </w:p>
    <w:p w14:paraId="289557A6" w14:textId="77777777" w:rsidR="000F4374" w:rsidRPr="000F4374" w:rsidRDefault="000F4374" w:rsidP="000F4374">
      <w:pPr>
        <w:widowControl/>
        <w:rPr>
          <w:rFonts w:ascii="Calibri" w:hAnsi="Calibri" w:cs="Arial"/>
          <w:lang w:val="en-AU" w:bidi="ar-SA"/>
        </w:rPr>
      </w:pPr>
    </w:p>
    <w:p w14:paraId="045043EA"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 xml:space="preserve">A consistent view was expressed about the timeliness of the approvals process. The respondents were almost unanimous in their desire for the timeframes for FSANZ consideration to be reduced. There are two key factors involved. Firstly, the overall elapsed time is stated to range from one to two years or longer. Secondly, the reported uncertainty over response times for steps within the overall timeline for consideration of Novel foods. Both these factors have major cost implications for applicants, which are additional to those directly related to the FSANZ process. </w:t>
      </w:r>
    </w:p>
    <w:p w14:paraId="164A1BDC" w14:textId="77777777" w:rsidR="000F4374" w:rsidRPr="000F4374" w:rsidRDefault="000F4374" w:rsidP="000F4374">
      <w:pPr>
        <w:widowControl/>
        <w:rPr>
          <w:rFonts w:ascii="Calibri" w:hAnsi="Calibri" w:cs="Arial"/>
          <w:szCs w:val="22"/>
          <w:lang w:val="en-AU" w:bidi="ar-SA"/>
        </w:rPr>
      </w:pPr>
    </w:p>
    <w:p w14:paraId="341B9513"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Generally, the window of opportunity to launch a new product is strictly defined by retailers. These windows may only open every six months for any particular product category. Failing to take advantage of these occasions creates significant “opportunity cost” and results in lost revenues and foregone profits. The uncertainty over FSANZ response times therefore has significant flow-on effects, resulting in hidden costs that are a deterrent for firms to invest in New Product Development (NPD) and significant disincentive to launch new products in Australian and New Zealand.</w:t>
      </w:r>
    </w:p>
    <w:p w14:paraId="2132BEB0" w14:textId="77777777" w:rsidR="000F4374" w:rsidRPr="000F4374" w:rsidRDefault="000F4374" w:rsidP="000F4374">
      <w:pPr>
        <w:widowControl/>
        <w:rPr>
          <w:rFonts w:ascii="Calibri" w:hAnsi="Calibri" w:cs="Arial"/>
          <w:lang w:val="en-AU" w:bidi="ar-SA"/>
        </w:rPr>
      </w:pPr>
    </w:p>
    <w:p w14:paraId="32CA3609"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Overall, the ACNF process and Record of Views document was viewed as reasonable in terms of the information required and the timeframe for response, although some concerns were expressed about disparity with overseas approvals compared to FSANZ classification.</w:t>
      </w:r>
    </w:p>
    <w:p w14:paraId="1287D7C8" w14:textId="77777777" w:rsidR="000F4374" w:rsidRPr="000F4374" w:rsidRDefault="000F4374" w:rsidP="000F4374">
      <w:pPr>
        <w:widowControl/>
        <w:rPr>
          <w:rFonts w:ascii="Calibri" w:hAnsi="Calibri" w:cs="Arial"/>
          <w:lang w:val="en-AU" w:bidi="ar-SA"/>
        </w:rPr>
      </w:pPr>
    </w:p>
    <w:p w14:paraId="006DC557"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Of the companies that responded, only one product (ultimately classified as non-Novel) had a data package developed in Australia. It was emphasised that the Australian/NZ market size is small and does not justify undertaking R&amp;D specifically to meet FSANZ requirements, for products that have already been approved by overseas jurisdictions. A number of examples were provided of overseas approval systems that were perceived as being more efficient than the FSANZ process</w:t>
      </w:r>
    </w:p>
    <w:p w14:paraId="0E383821" w14:textId="77777777" w:rsidR="000F4374" w:rsidRPr="000F4374" w:rsidRDefault="000F4374" w:rsidP="000F4374">
      <w:pPr>
        <w:widowControl/>
        <w:rPr>
          <w:rFonts w:ascii="Calibri" w:hAnsi="Calibri" w:cs="Arial"/>
          <w:lang w:val="en-AU" w:bidi="ar-SA"/>
        </w:rPr>
      </w:pPr>
    </w:p>
    <w:p w14:paraId="1DCE1332"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There was a consistent view from Group 1 companies about the difficulty and cost of getting information regarding consumer awareness/behaviour for an application to change the Food Standards Code.</w:t>
      </w:r>
    </w:p>
    <w:p w14:paraId="05C335E7"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 xml:space="preserve">Any views provided were consistent in questioning the relevance of these questions. </w:t>
      </w:r>
    </w:p>
    <w:p w14:paraId="2CF79AC0" w14:textId="77777777" w:rsidR="000F4374" w:rsidRPr="000F4374" w:rsidRDefault="000F4374" w:rsidP="000F4374">
      <w:pPr>
        <w:widowControl/>
        <w:rPr>
          <w:rFonts w:ascii="Calibri" w:hAnsi="Calibri" w:cs="Arial"/>
          <w:lang w:val="en-AU" w:bidi="ar-SA"/>
        </w:rPr>
      </w:pPr>
    </w:p>
    <w:p w14:paraId="31F87FF2"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Overall, it was noted that few Novel foods have been approved in recent years. This may indicate that the FSANZ process is acting as a barrier to innovation or that companies are not following a regulatory pathway prior to marketing novel foods. However, it was not possible to gauge whether or not there may be a backlog of new products awaiting entry into the Australian/NZ market.</w:t>
      </w:r>
    </w:p>
    <w:p w14:paraId="25512DFC" w14:textId="77777777" w:rsidR="000F4374" w:rsidRPr="000F4374" w:rsidRDefault="000F4374" w:rsidP="000F4374">
      <w:pPr>
        <w:widowControl/>
        <w:rPr>
          <w:rFonts w:ascii="Calibri" w:hAnsi="Calibri" w:cs="Arial"/>
          <w:lang w:val="en-AU" w:bidi="ar-SA"/>
        </w:rPr>
      </w:pPr>
    </w:p>
    <w:p w14:paraId="365DEE2F" w14:textId="77777777" w:rsidR="000F4374" w:rsidRPr="000F4374" w:rsidRDefault="000F4374" w:rsidP="000F4374">
      <w:pPr>
        <w:widowControl/>
        <w:jc w:val="both"/>
        <w:rPr>
          <w:rFonts w:ascii="Calibri" w:hAnsi="Calibri" w:cs="Arial"/>
          <w:lang w:val="en-AU" w:bidi="ar-SA"/>
        </w:rPr>
      </w:pPr>
      <w:r w:rsidRPr="000F4374">
        <w:rPr>
          <w:rFonts w:ascii="Calibri" w:hAnsi="Calibri" w:cs="Arial"/>
          <w:lang w:val="en-AU" w:bidi="ar-SA"/>
        </w:rPr>
        <w:t xml:space="preserve">Group 3 companies were interviewed using a different set of questions to identify their understanding of their products and the FSANZ Novel Foods regime. </w:t>
      </w:r>
      <w:r w:rsidRPr="00A57A1D">
        <w:rPr>
          <w:rFonts w:ascii="Calibri" w:hAnsi="Calibri" w:cs="Arial"/>
          <w:lang w:val="en-AU" w:bidi="ar-SA"/>
        </w:rPr>
        <w:t xml:space="preserve">It was our understanding that all Group 3 companies had sold Novel Foods but </w:t>
      </w:r>
      <w:r w:rsidRPr="00A57A1D">
        <w:rPr>
          <w:rFonts w:ascii="Calibri" w:hAnsi="Calibri" w:cs="Arial"/>
          <w:lang w:val="en-NZ" w:bidi="ar-SA"/>
        </w:rPr>
        <w:t xml:space="preserve">had taken such products to market outside the </w:t>
      </w:r>
      <w:r w:rsidRPr="00A57A1D">
        <w:rPr>
          <w:rFonts w:ascii="Calibri" w:hAnsi="Calibri" w:cs="Arial"/>
          <w:lang w:val="en-NZ" w:bidi="ar-SA"/>
        </w:rPr>
        <w:lastRenderedPageBreak/>
        <w:t xml:space="preserve">regulatory pathway. </w:t>
      </w:r>
      <w:r w:rsidRPr="00A57A1D">
        <w:rPr>
          <w:rFonts w:ascii="Calibri" w:hAnsi="Calibri" w:cs="Arial"/>
          <w:lang w:val="en-AU" w:bidi="ar-SA"/>
        </w:rPr>
        <w:t>Most products were made or formulated in Australia and New Zealand, largely using ingredients sourced from off shore.</w:t>
      </w:r>
      <w:r w:rsidRPr="000F4374">
        <w:rPr>
          <w:rFonts w:ascii="Calibri" w:hAnsi="Calibri" w:cs="Arial"/>
          <w:lang w:val="en-AU" w:bidi="ar-SA"/>
        </w:rPr>
        <w:t xml:space="preserve"> </w:t>
      </w:r>
      <w:r w:rsidRPr="000F4374">
        <w:rPr>
          <w:rFonts w:ascii="Calibri" w:hAnsi="Calibri" w:cs="Arial"/>
          <w:lang w:val="en-NZ" w:bidi="ar-SA"/>
        </w:rPr>
        <w:t xml:space="preserve">Companies had a level of awareness </w:t>
      </w:r>
      <w:r w:rsidRPr="000F4374">
        <w:rPr>
          <w:rFonts w:ascii="Calibri" w:hAnsi="Calibri" w:cs="Arial"/>
          <w:lang w:val="en-AU" w:bidi="ar-SA"/>
        </w:rPr>
        <w:t xml:space="preserve">of a range of standards such as supplemented foods, and health claims, but expressed a low or no level of awareness of Novel Foods regulatory regime. They kept abreast of research through industry publications but did not carry out any internal research. They were cost conscious and conveyed the view that their products were not considered to have any safety risks. </w:t>
      </w:r>
    </w:p>
    <w:p w14:paraId="7F6A4334" w14:textId="77777777" w:rsidR="00AC0D80" w:rsidRDefault="00AC0D80" w:rsidP="000F4374">
      <w:pPr>
        <w:widowControl/>
        <w:jc w:val="both"/>
        <w:rPr>
          <w:rFonts w:ascii="Calibri" w:hAnsi="Calibri" w:cs="Arial"/>
          <w:lang w:val="en-AU" w:bidi="ar-SA"/>
        </w:rPr>
      </w:pPr>
    </w:p>
    <w:p w14:paraId="4C8743CC" w14:textId="77777777" w:rsidR="000F4374" w:rsidRPr="000F4374" w:rsidRDefault="000F4374" w:rsidP="000F4374">
      <w:pPr>
        <w:widowControl/>
        <w:jc w:val="both"/>
        <w:rPr>
          <w:rFonts w:ascii="Calibri" w:hAnsi="Calibri" w:cs="Arial"/>
          <w:lang w:val="en-NZ" w:bidi="ar-SA"/>
        </w:rPr>
      </w:pPr>
      <w:r w:rsidRPr="000F4374">
        <w:rPr>
          <w:rFonts w:ascii="Calibri" w:hAnsi="Calibri" w:cs="Arial"/>
          <w:lang w:val="en-AU" w:bidi="ar-SA"/>
        </w:rPr>
        <w:t xml:space="preserve">It </w:t>
      </w:r>
      <w:proofErr w:type="gramStart"/>
      <w:r w:rsidRPr="000F4374">
        <w:rPr>
          <w:rFonts w:ascii="Calibri" w:hAnsi="Calibri" w:cs="Arial"/>
          <w:lang w:val="en-AU" w:bidi="ar-SA"/>
        </w:rPr>
        <w:t>appears,</w:t>
      </w:r>
      <w:proofErr w:type="gramEnd"/>
      <w:r w:rsidRPr="000F4374">
        <w:rPr>
          <w:rFonts w:ascii="Calibri" w:hAnsi="Calibri" w:cs="Arial"/>
          <w:lang w:val="en-AU" w:bidi="ar-SA"/>
        </w:rPr>
        <w:t xml:space="preserve"> therefore, that ignorance of the Novel Food regulations may be a reason for these companies not seeking regulatory approval, although subsequent cost-avoidance might be a not unanticipated response should they become aware of the requirements of the Code. However, it should be noted that only a small number of Group 3 companies were interviewed, with several turning down the invitation to engage in discussion. </w:t>
      </w:r>
    </w:p>
    <w:p w14:paraId="7C40CC9C" w14:textId="77777777" w:rsidR="000F4374" w:rsidRPr="000F4374" w:rsidRDefault="000F4374" w:rsidP="000F4374">
      <w:pPr>
        <w:widowControl/>
        <w:rPr>
          <w:rFonts w:ascii="Calibri" w:hAnsi="Calibri" w:cs="Arial"/>
          <w:lang w:val="en-AU" w:bidi="ar-SA"/>
        </w:rPr>
      </w:pPr>
    </w:p>
    <w:p w14:paraId="5CF68544"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br w:type="page"/>
      </w:r>
    </w:p>
    <w:p w14:paraId="786360A2" w14:textId="77777777" w:rsidR="000F4374" w:rsidRPr="000F4374" w:rsidRDefault="000F4374" w:rsidP="000F4374">
      <w:pPr>
        <w:keepNext/>
        <w:keepLines/>
        <w:widowControl/>
        <w:numPr>
          <w:ilvl w:val="0"/>
          <w:numId w:val="6"/>
        </w:numPr>
        <w:spacing w:before="480" w:line="276" w:lineRule="auto"/>
        <w:ind w:left="426"/>
        <w:outlineLvl w:val="0"/>
        <w:rPr>
          <w:rFonts w:ascii="Calibri" w:hAnsi="Calibri" w:cs="Calibri"/>
          <w:b/>
          <w:sz w:val="32"/>
          <w:szCs w:val="32"/>
          <w:lang w:val="en-NZ" w:bidi="ar-SA"/>
        </w:rPr>
      </w:pPr>
      <w:bookmarkStart w:id="47" w:name="_Toc366063088"/>
      <w:bookmarkStart w:id="48" w:name="_Ref358226861"/>
      <w:r w:rsidRPr="000F4374">
        <w:rPr>
          <w:rFonts w:ascii="Calibri" w:hAnsi="Calibri" w:cs="Calibri"/>
          <w:b/>
          <w:sz w:val="32"/>
          <w:szCs w:val="32"/>
          <w:lang w:val="en-NZ" w:bidi="ar-SA"/>
        </w:rPr>
        <w:lastRenderedPageBreak/>
        <w:t>Introduction</w:t>
      </w:r>
      <w:bookmarkEnd w:id="47"/>
    </w:p>
    <w:p w14:paraId="177F2C60" w14:textId="77777777" w:rsidR="000F4374" w:rsidRPr="000F4374" w:rsidRDefault="000F4374" w:rsidP="000F4374">
      <w:pPr>
        <w:widowControl/>
        <w:rPr>
          <w:rFonts w:ascii="Calibri" w:hAnsi="Calibri" w:cs="Arial"/>
          <w:lang w:val="en-NZ" w:bidi="ar-SA"/>
        </w:rPr>
      </w:pPr>
    </w:p>
    <w:p w14:paraId="04D62C94" w14:textId="77777777" w:rsidR="000F4374" w:rsidRPr="000F4374" w:rsidRDefault="000F4374" w:rsidP="000F4374">
      <w:pPr>
        <w:widowControl/>
        <w:tabs>
          <w:tab w:val="left" w:pos="1080"/>
        </w:tabs>
        <w:jc w:val="both"/>
        <w:rPr>
          <w:rFonts w:ascii="Calibri" w:hAnsi="Calibri" w:cs="Arial"/>
          <w:lang w:val="en-NZ" w:bidi="ar-SA"/>
        </w:rPr>
      </w:pPr>
      <w:r w:rsidRPr="000F4374">
        <w:rPr>
          <w:rFonts w:ascii="Calibri" w:hAnsi="Calibri" w:cs="Calibri"/>
          <w:szCs w:val="22"/>
          <w:lang w:val="en-AU" w:bidi="ar-SA"/>
        </w:rPr>
        <w:t xml:space="preserve">FSANZ is reviewing the provisions and processes for the addition of new nutritive and novel substances to the food supply. Any such addition requires </w:t>
      </w:r>
      <w:r w:rsidRPr="000F4374">
        <w:rPr>
          <w:rFonts w:ascii="Calibri" w:hAnsi="Calibri" w:cs="Arial"/>
          <w:lang w:val="en-NZ" w:bidi="ar-SA"/>
        </w:rPr>
        <w:t>an application to amend the Food Standards Code.</w:t>
      </w:r>
      <w:r w:rsidRPr="000F4374">
        <w:rPr>
          <w:rFonts w:ascii="Calibri" w:hAnsi="Calibri" w:cs="Calibri"/>
          <w:szCs w:val="22"/>
          <w:lang w:val="en-AU" w:bidi="ar-SA"/>
        </w:rPr>
        <w:t xml:space="preserve"> The purpose of this project is to obtain indicative costings from businesses of the activities involved in these processes to inform the impact assessment of any proposed amendments to the current processes. </w:t>
      </w:r>
    </w:p>
    <w:p w14:paraId="2778EB1B" w14:textId="77777777" w:rsidR="000F4374" w:rsidRPr="000F4374" w:rsidRDefault="000F4374" w:rsidP="000F4374">
      <w:pPr>
        <w:keepNext/>
        <w:keepLines/>
        <w:widowControl/>
        <w:numPr>
          <w:ilvl w:val="0"/>
          <w:numId w:val="6"/>
        </w:numPr>
        <w:spacing w:before="480" w:line="276" w:lineRule="auto"/>
        <w:ind w:left="426"/>
        <w:outlineLvl w:val="0"/>
        <w:rPr>
          <w:rFonts w:ascii="Calibri" w:hAnsi="Calibri" w:cs="Calibri"/>
          <w:b/>
          <w:sz w:val="32"/>
          <w:szCs w:val="32"/>
          <w:lang w:val="en-NZ" w:bidi="ar-SA"/>
        </w:rPr>
      </w:pPr>
      <w:bookmarkStart w:id="49" w:name="_Toc366063089"/>
      <w:r w:rsidRPr="000F4374">
        <w:rPr>
          <w:rFonts w:ascii="Calibri" w:hAnsi="Calibri" w:cs="Calibri"/>
          <w:b/>
          <w:sz w:val="32"/>
          <w:szCs w:val="32"/>
          <w:lang w:val="en-NZ" w:bidi="ar-SA"/>
        </w:rPr>
        <w:t>Methodology</w:t>
      </w:r>
      <w:bookmarkEnd w:id="48"/>
      <w:bookmarkEnd w:id="49"/>
    </w:p>
    <w:p w14:paraId="64E02D45" w14:textId="77777777" w:rsidR="000F4374" w:rsidRPr="000F4374" w:rsidRDefault="000F4374" w:rsidP="000F4374">
      <w:pPr>
        <w:keepNext/>
        <w:keepLines/>
        <w:widowControl/>
        <w:numPr>
          <w:ilvl w:val="1"/>
          <w:numId w:val="6"/>
        </w:numPr>
        <w:spacing w:before="200" w:line="276" w:lineRule="auto"/>
        <w:ind w:left="426" w:hanging="437"/>
        <w:outlineLvl w:val="1"/>
        <w:rPr>
          <w:rFonts w:ascii="Calibri" w:hAnsi="Calibri" w:cs="Calibri"/>
          <w:b/>
          <w:sz w:val="28"/>
          <w:szCs w:val="28"/>
          <w:lang w:val="en-AU" w:bidi="ar-SA"/>
        </w:rPr>
      </w:pPr>
      <w:bookmarkStart w:id="50" w:name="_Toc366063090"/>
      <w:r w:rsidRPr="000F4374">
        <w:rPr>
          <w:rFonts w:ascii="Calibri" w:hAnsi="Calibri" w:cs="Calibri"/>
          <w:b/>
          <w:sz w:val="28"/>
          <w:szCs w:val="28"/>
          <w:lang w:val="en-AU" w:bidi="ar-SA"/>
        </w:rPr>
        <w:t>Overall methodology</w:t>
      </w:r>
      <w:bookmarkEnd w:id="50"/>
    </w:p>
    <w:p w14:paraId="07358E54" w14:textId="77777777" w:rsidR="000F4374" w:rsidRPr="000F4374" w:rsidRDefault="000F4374" w:rsidP="000F4374">
      <w:pPr>
        <w:widowControl/>
        <w:rPr>
          <w:rFonts w:ascii="Calibri" w:hAnsi="Calibri" w:cs="Arial"/>
          <w:lang w:val="en-AU" w:bidi="ar-SA"/>
        </w:rPr>
      </w:pPr>
      <w:bookmarkStart w:id="51" w:name="_Ref354053019"/>
      <w:bookmarkStart w:id="52" w:name="_Toc354052904"/>
      <w:r w:rsidRPr="000F4374">
        <w:rPr>
          <w:rFonts w:ascii="Calibri" w:hAnsi="Calibri" w:cs="Arial"/>
          <w:lang w:val="en-AU" w:bidi="ar-SA"/>
        </w:rPr>
        <w:t xml:space="preserve">The methodology for the project has been in accordance with Annex 1 RFT No. 2012-13/19 (see Appendix 1.1). </w:t>
      </w:r>
    </w:p>
    <w:p w14:paraId="2CA1F353" w14:textId="77777777" w:rsidR="000F4374" w:rsidRPr="000F4374" w:rsidRDefault="000F4374" w:rsidP="000F4374">
      <w:pPr>
        <w:widowControl/>
        <w:rPr>
          <w:rFonts w:ascii="Calibri" w:hAnsi="Calibri" w:cs="Arial"/>
          <w:lang w:val="en-AU" w:bidi="ar-SA"/>
        </w:rPr>
      </w:pPr>
    </w:p>
    <w:p w14:paraId="5C008394"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 xml:space="preserve">Activity Based Costing (ABC) identifies the relationship between a business activity and all the resources needed to conduct it by assigning costs to each of these resources, thus presenting the true total expense of the entire activity </w:t>
      </w:r>
      <w:sdt>
        <w:sdtPr>
          <w:rPr>
            <w:rFonts w:ascii="Calibri" w:hAnsi="Calibri" w:cs="Arial"/>
            <w:lang w:val="en-AU" w:bidi="ar-SA"/>
          </w:rPr>
          <w:id w:val="345336001"/>
          <w:citation/>
        </w:sdtPr>
        <w:sdtContent>
          <w:r w:rsidRPr="000F4374">
            <w:rPr>
              <w:rFonts w:ascii="Calibri" w:hAnsi="Calibri" w:cs="Arial"/>
              <w:lang w:val="en-AU" w:bidi="ar-SA"/>
            </w:rPr>
            <w:fldChar w:fldCharType="begin"/>
          </w:r>
          <w:r w:rsidRPr="000F4374">
            <w:rPr>
              <w:rFonts w:ascii="Calibri" w:hAnsi="Calibri" w:cs="Arial"/>
              <w:lang w:val="en-AU" w:bidi="ar-SA"/>
            </w:rPr>
            <w:instrText xml:space="preserve"> CITATION Dan06 \l 3081  </w:instrText>
          </w:r>
          <w:r w:rsidRPr="000F4374">
            <w:rPr>
              <w:rFonts w:ascii="Calibri" w:hAnsi="Calibri" w:cs="Arial"/>
              <w:lang w:val="en-AU" w:bidi="ar-SA"/>
            </w:rPr>
            <w:fldChar w:fldCharType="separate"/>
          </w:r>
          <w:r w:rsidRPr="000F4374">
            <w:rPr>
              <w:rFonts w:ascii="Calibri" w:hAnsi="Calibri" w:cs="Arial"/>
              <w:lang w:val="en-AU" w:bidi="ar-SA"/>
            </w:rPr>
            <w:t>(Goleman, 2006)</w:t>
          </w:r>
          <w:r w:rsidRPr="000F4374">
            <w:rPr>
              <w:rFonts w:ascii="Calibri" w:hAnsi="Calibri" w:cs="Arial"/>
              <w:lang w:val="en-AU" w:bidi="ar-SA"/>
            </w:rPr>
            <w:fldChar w:fldCharType="end"/>
          </w:r>
        </w:sdtContent>
      </w:sdt>
      <w:r w:rsidRPr="000F4374">
        <w:rPr>
          <w:rFonts w:ascii="Calibri" w:hAnsi="Calibri" w:cs="Arial"/>
          <w:lang w:val="en-AU" w:bidi="ar-SA"/>
        </w:rPr>
        <w:t xml:space="preserve">. ABC assigns cost to products, processes, activities or customers based on the resources they consume. Overhead costs are traced to a particular product, process, activity or customer rather than spread arbitrarily across all products. </w:t>
      </w:r>
      <w:sdt>
        <w:sdtPr>
          <w:rPr>
            <w:rFonts w:ascii="Calibri" w:hAnsi="Calibri" w:cs="Arial"/>
            <w:lang w:val="en-AU" w:bidi="ar-SA"/>
          </w:rPr>
          <w:id w:val="345336002"/>
          <w:citation/>
        </w:sdtPr>
        <w:sdtContent>
          <w:r w:rsidRPr="000F4374">
            <w:rPr>
              <w:rFonts w:ascii="Calibri" w:hAnsi="Calibri" w:cs="Arial"/>
              <w:lang w:val="en-AU" w:bidi="ar-SA"/>
            </w:rPr>
            <w:fldChar w:fldCharType="begin"/>
          </w:r>
          <w:r w:rsidRPr="000F4374">
            <w:rPr>
              <w:rFonts w:ascii="Calibri" w:hAnsi="Calibri" w:cs="Arial"/>
              <w:lang w:val="en-AU" w:bidi="ar-SA"/>
            </w:rPr>
            <w:instrText xml:space="preserve"> CITATION Mic \l 3081  </w:instrText>
          </w:r>
          <w:r w:rsidRPr="000F4374">
            <w:rPr>
              <w:rFonts w:ascii="Calibri" w:hAnsi="Calibri" w:cs="Arial"/>
              <w:lang w:val="en-AU" w:bidi="ar-SA"/>
            </w:rPr>
            <w:fldChar w:fldCharType="separate"/>
          </w:r>
          <w:r w:rsidRPr="000F4374">
            <w:rPr>
              <w:rFonts w:ascii="Calibri" w:hAnsi="Calibri" w:cs="Arial"/>
              <w:lang w:val="en-AU" w:bidi="ar-SA"/>
            </w:rPr>
            <w:t>(O'Guin, 1991)</w:t>
          </w:r>
          <w:r w:rsidRPr="000F4374">
            <w:rPr>
              <w:rFonts w:ascii="Calibri" w:hAnsi="Calibri" w:cs="Arial"/>
              <w:lang w:val="en-AU" w:bidi="ar-SA"/>
            </w:rPr>
            <w:fldChar w:fldCharType="end"/>
          </w:r>
        </w:sdtContent>
      </w:sdt>
      <w:r w:rsidRPr="000F4374">
        <w:rPr>
          <w:rFonts w:ascii="Calibri" w:hAnsi="Calibri" w:cs="Arial"/>
          <w:lang w:val="en-AU" w:bidi="ar-SA"/>
        </w:rPr>
        <w:t>.</w:t>
      </w:r>
    </w:p>
    <w:p w14:paraId="1AC4A919" w14:textId="77777777" w:rsidR="000F4374" w:rsidRPr="000F4374" w:rsidRDefault="000F4374" w:rsidP="000F4374">
      <w:pPr>
        <w:widowControl/>
        <w:rPr>
          <w:rFonts w:ascii="Calibri" w:hAnsi="Calibri" w:cs="Arial"/>
          <w:lang w:val="en-AU" w:bidi="ar-SA"/>
        </w:rPr>
      </w:pPr>
    </w:p>
    <w:p w14:paraId="0597DFE1"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 xml:space="preserve">The subjects are companies (the population “the collection of all items of interest in a particular study” </w:t>
      </w:r>
      <w:sdt>
        <w:sdtPr>
          <w:rPr>
            <w:rFonts w:ascii="Calibri" w:hAnsi="Calibri" w:cs="Arial"/>
            <w:lang w:val="en-AU" w:bidi="ar-SA"/>
          </w:rPr>
          <w:id w:val="170319986"/>
          <w:citation/>
        </w:sdtPr>
        <w:sdtContent>
          <w:r w:rsidRPr="000F4374">
            <w:rPr>
              <w:rFonts w:ascii="Calibri" w:hAnsi="Calibri" w:cs="Arial"/>
              <w:lang w:val="en-AU" w:bidi="ar-SA"/>
            </w:rPr>
            <w:fldChar w:fldCharType="begin"/>
          </w:r>
          <w:r w:rsidRPr="000F4374">
            <w:rPr>
              <w:rFonts w:ascii="Calibri" w:hAnsi="Calibri" w:cs="Arial"/>
              <w:lang w:val="en-AU" w:bidi="ar-SA"/>
            </w:rPr>
            <w:instrText xml:space="preserve"> CITATION And89 \l 3081 </w:instrText>
          </w:r>
          <w:r w:rsidRPr="000F4374">
            <w:rPr>
              <w:rFonts w:ascii="Calibri" w:hAnsi="Calibri" w:cs="Arial"/>
              <w:lang w:val="en-AU" w:bidi="ar-SA"/>
            </w:rPr>
            <w:fldChar w:fldCharType="separate"/>
          </w:r>
          <w:r w:rsidRPr="000F4374">
            <w:rPr>
              <w:rFonts w:ascii="Calibri" w:hAnsi="Calibri" w:cs="Arial"/>
              <w:lang w:val="en-AU" w:bidi="ar-SA"/>
            </w:rPr>
            <w:t>(Anderson, Sweeney, Williams, Harrison, &amp; Rickard, 1989)</w:t>
          </w:r>
          <w:r w:rsidRPr="000F4374">
            <w:rPr>
              <w:rFonts w:ascii="Calibri" w:hAnsi="Calibri" w:cs="Arial"/>
              <w:lang w:val="en-AU" w:bidi="ar-SA"/>
            </w:rPr>
            <w:fldChar w:fldCharType="end"/>
          </w:r>
        </w:sdtContent>
      </w:sdt>
      <w:r w:rsidRPr="000F4374">
        <w:rPr>
          <w:rFonts w:ascii="Calibri" w:hAnsi="Calibri" w:cs="Arial"/>
          <w:lang w:val="en-AU" w:bidi="ar-SA"/>
        </w:rPr>
        <w:t>) producing products in New Zealand and/or Australia that are covered by the current requirements for Novel Foods (Standard 1.5.1) and Nutritive substances (Standard 1.1.1 clause 9). Food additives, vitamins and minerals, processing aids, food produced using gene technology and irradiated foods are beyond the scope of work.</w:t>
      </w:r>
    </w:p>
    <w:p w14:paraId="2E746C44" w14:textId="77777777" w:rsidR="000F4374" w:rsidRPr="000F4374" w:rsidRDefault="000F4374" w:rsidP="000F4374">
      <w:pPr>
        <w:widowControl/>
        <w:rPr>
          <w:rFonts w:ascii="Calibri" w:hAnsi="Calibri" w:cs="Arial"/>
          <w:b/>
          <w:lang w:val="en-AU" w:bidi="ar-SA"/>
        </w:rPr>
      </w:pPr>
      <w:r w:rsidRPr="000F4374">
        <w:rPr>
          <w:rFonts w:ascii="Calibri" w:hAnsi="Calibri" w:cs="Arial"/>
          <w:lang w:val="en-NZ" w:bidi="ar-SA"/>
        </w:rPr>
        <w:t>Our overall approach is shown in the figure below</w:t>
      </w:r>
      <w:r w:rsidRPr="000F4374">
        <w:rPr>
          <w:rFonts w:ascii="Calibri" w:hAnsi="Calibri" w:cs="Arial"/>
          <w:b/>
          <w:lang w:val="en-AU" w:bidi="ar-SA"/>
        </w:rPr>
        <w:t>.</w:t>
      </w:r>
    </w:p>
    <w:p w14:paraId="436A4904" w14:textId="77777777" w:rsidR="000F4374" w:rsidRPr="000F4374" w:rsidRDefault="000F4374" w:rsidP="000F4374">
      <w:pPr>
        <w:widowControl/>
        <w:rPr>
          <w:rFonts w:ascii="Calibri" w:hAnsi="Calibri" w:cs="Arial"/>
          <w:lang w:val="en-NZ" w:bidi="ar-SA"/>
        </w:rPr>
      </w:pPr>
    </w:p>
    <w:p w14:paraId="5F7FEFE6" w14:textId="77777777" w:rsidR="000F4374" w:rsidRPr="000F4374" w:rsidRDefault="000F4374" w:rsidP="000F4374">
      <w:pPr>
        <w:widowControl/>
        <w:rPr>
          <w:rFonts w:ascii="Calibri" w:hAnsi="Calibri" w:cs="Arial"/>
          <w:lang w:val="en-AU" w:bidi="ar-SA"/>
        </w:rPr>
      </w:pPr>
      <w:r w:rsidRPr="000F4374">
        <w:rPr>
          <w:rFonts w:ascii="Calibri" w:hAnsi="Calibri" w:cs="Arial"/>
          <w:b/>
          <w:lang w:val="en-AU" w:bidi="ar-SA"/>
        </w:rPr>
        <w:lastRenderedPageBreak/>
        <w:t>Figure 1: Project methodology</w:t>
      </w:r>
      <w:r w:rsidRPr="000F4374">
        <w:rPr>
          <w:rFonts w:ascii="Calibri" w:hAnsi="Calibri" w:cs="Arial"/>
          <w:lang w:val="en-AU" w:bidi="ar-SA"/>
        </w:rPr>
        <w:t xml:space="preserve"> </w:t>
      </w:r>
      <w:bookmarkEnd w:id="51"/>
      <w:bookmarkEnd w:id="52"/>
      <w:r w:rsidRPr="000F4374">
        <w:rPr>
          <w:rFonts w:ascii="Calibri" w:hAnsi="Calibri" w:cs="Arial"/>
          <w:noProof/>
          <w:bdr w:val="single" w:sz="6" w:space="0" w:color="auto"/>
          <w:lang w:eastAsia="en-GB" w:bidi="ar-SA"/>
        </w:rPr>
        <w:drawing>
          <wp:inline distT="0" distB="0" distL="0" distR="0" wp14:anchorId="30F6787A" wp14:editId="7A789E82">
            <wp:extent cx="5709683" cy="3465328"/>
            <wp:effectExtent l="0" t="0" r="5317" b="0"/>
            <wp:docPr id="42" name="Picture 1" descr="Methodol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thodology"/>
                    <pic:cNvPicPr>
                      <a:picLocks noChangeAspect="1" noChangeArrowheads="1"/>
                    </pic:cNvPicPr>
                  </pic:nvPicPr>
                  <pic:blipFill>
                    <a:blip r:embed="rId25" cstate="print"/>
                    <a:srcRect/>
                    <a:stretch>
                      <a:fillRect/>
                    </a:stretch>
                  </pic:blipFill>
                  <pic:spPr bwMode="auto">
                    <a:xfrm>
                      <a:off x="0" y="0"/>
                      <a:ext cx="5717866" cy="3470294"/>
                    </a:xfrm>
                    <a:prstGeom prst="rect">
                      <a:avLst/>
                    </a:prstGeom>
                    <a:noFill/>
                    <a:ln w="9525">
                      <a:noFill/>
                      <a:miter lim="800000"/>
                      <a:headEnd/>
                      <a:tailEnd/>
                    </a:ln>
                  </pic:spPr>
                </pic:pic>
              </a:graphicData>
            </a:graphic>
          </wp:inline>
        </w:drawing>
      </w:r>
    </w:p>
    <w:p w14:paraId="4A233567" w14:textId="77777777" w:rsidR="000F4374" w:rsidRPr="000F4374" w:rsidRDefault="000F4374" w:rsidP="000F4374">
      <w:pPr>
        <w:widowControl/>
        <w:rPr>
          <w:rFonts w:ascii="Calibri" w:hAnsi="Calibri" w:cs="Arial"/>
          <w:lang w:val="en-AU" w:bidi="ar-SA"/>
        </w:rPr>
      </w:pPr>
    </w:p>
    <w:p w14:paraId="43C48B02"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 xml:space="preserve">FSANZ provided the consultants with a list of organisations (the sample – a smaller collection of units from the population </w:t>
      </w:r>
      <w:sdt>
        <w:sdtPr>
          <w:rPr>
            <w:rFonts w:ascii="Calibri" w:hAnsi="Calibri" w:cs="Arial"/>
            <w:lang w:val="en-AU" w:bidi="ar-SA"/>
          </w:rPr>
          <w:id w:val="170319987"/>
          <w:citation/>
        </w:sdtPr>
        <w:sdtContent>
          <w:r w:rsidRPr="000F4374">
            <w:rPr>
              <w:rFonts w:ascii="Calibri" w:hAnsi="Calibri" w:cs="Arial"/>
              <w:lang w:val="en-AU" w:bidi="ar-SA"/>
            </w:rPr>
            <w:fldChar w:fldCharType="begin"/>
          </w:r>
          <w:r w:rsidRPr="000F4374">
            <w:rPr>
              <w:rFonts w:ascii="Calibri" w:hAnsi="Calibri" w:cs="Arial"/>
              <w:lang w:val="en-AU" w:bidi="ar-SA"/>
            </w:rPr>
            <w:instrText xml:space="preserve"> CITATION Sie00 \l 3081 </w:instrText>
          </w:r>
          <w:r w:rsidRPr="000F4374">
            <w:rPr>
              <w:rFonts w:ascii="Calibri" w:hAnsi="Calibri" w:cs="Arial"/>
              <w:lang w:val="en-AU" w:bidi="ar-SA"/>
            </w:rPr>
            <w:fldChar w:fldCharType="separate"/>
          </w:r>
          <w:r w:rsidRPr="000F4374">
            <w:rPr>
              <w:rFonts w:ascii="Calibri" w:hAnsi="Calibri" w:cs="Arial"/>
              <w:noProof/>
              <w:lang w:val="en-AU" w:bidi="ar-SA"/>
            </w:rPr>
            <w:t>(Siegel, 2000)</w:t>
          </w:r>
          <w:r w:rsidRPr="000F4374">
            <w:rPr>
              <w:rFonts w:ascii="Calibri" w:hAnsi="Calibri" w:cs="Arial"/>
              <w:noProof/>
              <w:lang w:val="en-AU" w:bidi="ar-SA"/>
            </w:rPr>
            <w:fldChar w:fldCharType="end"/>
          </w:r>
        </w:sdtContent>
      </w:sdt>
      <w:r w:rsidRPr="000F4374">
        <w:rPr>
          <w:rFonts w:ascii="Calibri" w:hAnsi="Calibri" w:cs="Arial"/>
          <w:lang w:val="en-AU" w:bidi="ar-SA"/>
        </w:rPr>
        <w:t>) that were involved, to varying degrees, with Novel and Nutritive substances.  The contrast in size, complexity and engagement (with Novel and Nutritive substances), of the organisations in the sample was such that it was necessary to stratify them into three classes.</w:t>
      </w:r>
    </w:p>
    <w:p w14:paraId="6615965A" w14:textId="77777777" w:rsidR="000F4374" w:rsidRPr="000F4374" w:rsidRDefault="000F4374" w:rsidP="000F4374">
      <w:pPr>
        <w:widowControl/>
        <w:jc w:val="both"/>
        <w:rPr>
          <w:rFonts w:ascii="Calibri" w:hAnsi="Calibri" w:cs="Calibri"/>
          <w:lang w:val="en-AU" w:bidi="ar-SA"/>
        </w:rPr>
      </w:pPr>
    </w:p>
    <w:p w14:paraId="6535F799" w14:textId="77777777" w:rsidR="000F4374" w:rsidRPr="000F4374" w:rsidRDefault="000F4374" w:rsidP="000F4374">
      <w:pPr>
        <w:widowControl/>
        <w:ind w:left="284"/>
        <w:jc w:val="both"/>
        <w:rPr>
          <w:rFonts w:ascii="Calibri" w:hAnsi="Calibri" w:cs="Calibri"/>
          <w:szCs w:val="22"/>
          <w:lang w:val="en-AU" w:bidi="ar-SA"/>
        </w:rPr>
      </w:pPr>
      <w:r w:rsidRPr="000F4374">
        <w:rPr>
          <w:rFonts w:ascii="Calibri" w:hAnsi="Calibri" w:cs="Arial"/>
          <w:b/>
          <w:u w:val="single"/>
          <w:lang w:val="en-NZ" w:bidi="ar-SA"/>
        </w:rPr>
        <w:t>Group 1</w:t>
      </w:r>
      <w:r w:rsidRPr="000F4374">
        <w:rPr>
          <w:rFonts w:ascii="Calibri" w:hAnsi="Calibri" w:cs="Arial"/>
          <w:u w:val="single"/>
          <w:lang w:val="en-NZ" w:bidi="ar-SA"/>
        </w:rPr>
        <w:t xml:space="preserve"> </w:t>
      </w:r>
      <w:r w:rsidRPr="000F4374">
        <w:rPr>
          <w:rFonts w:ascii="Calibri" w:hAnsi="Calibri" w:cs="Arial"/>
          <w:b/>
          <w:u w:val="single"/>
          <w:lang w:val="en-NZ" w:bidi="ar-SA"/>
        </w:rPr>
        <w:t>companie</w:t>
      </w:r>
      <w:r w:rsidRPr="000F4374">
        <w:rPr>
          <w:rFonts w:ascii="Calibri" w:hAnsi="Calibri" w:cs="Arial"/>
          <w:u w:val="single"/>
          <w:lang w:val="en-NZ" w:bidi="ar-SA"/>
        </w:rPr>
        <w:t>s</w:t>
      </w:r>
      <w:r w:rsidRPr="000F4374">
        <w:rPr>
          <w:rFonts w:ascii="Calibri" w:hAnsi="Calibri" w:cs="Arial"/>
          <w:lang w:val="en-NZ" w:bidi="ar-SA"/>
        </w:rPr>
        <w:t xml:space="preserve"> are companies that have taken products through an application to amend the Food Standards Code </w:t>
      </w:r>
      <w:r w:rsidRPr="000F4374">
        <w:rPr>
          <w:rFonts w:ascii="Calibri" w:hAnsi="Calibri" w:cs="Calibri"/>
          <w:szCs w:val="22"/>
          <w:lang w:val="en-AU" w:bidi="ar-SA"/>
        </w:rPr>
        <w:t>or are large companies with regulatory experience in bringing products to market.</w:t>
      </w:r>
    </w:p>
    <w:p w14:paraId="6268A0EA" w14:textId="77777777" w:rsidR="000F4374" w:rsidRPr="000F4374" w:rsidRDefault="000F4374" w:rsidP="000F4374">
      <w:pPr>
        <w:widowControl/>
        <w:ind w:left="284"/>
        <w:jc w:val="both"/>
        <w:rPr>
          <w:rFonts w:ascii="Calibri" w:hAnsi="Calibri" w:cs="Calibri"/>
          <w:szCs w:val="22"/>
          <w:lang w:val="en-AU" w:bidi="ar-SA"/>
        </w:rPr>
      </w:pPr>
    </w:p>
    <w:p w14:paraId="62F22645" w14:textId="77777777" w:rsidR="000F4374" w:rsidRPr="000F4374" w:rsidRDefault="000F4374" w:rsidP="000F4374">
      <w:pPr>
        <w:widowControl/>
        <w:ind w:left="284"/>
        <w:jc w:val="both"/>
        <w:rPr>
          <w:rFonts w:ascii="Calibri" w:hAnsi="Calibri" w:cs="Arial"/>
          <w:lang w:val="en-NZ" w:bidi="ar-SA"/>
        </w:rPr>
      </w:pPr>
      <w:r w:rsidRPr="000F4374">
        <w:rPr>
          <w:rFonts w:ascii="Calibri" w:hAnsi="Calibri" w:cs="Arial"/>
          <w:b/>
          <w:u w:val="single"/>
          <w:lang w:val="en-NZ" w:bidi="ar-SA"/>
        </w:rPr>
        <w:t>Group 2 companies</w:t>
      </w:r>
      <w:r w:rsidRPr="000F4374">
        <w:rPr>
          <w:rFonts w:ascii="Calibri" w:hAnsi="Calibri" w:cs="Arial"/>
          <w:lang w:val="en-NZ" w:bidi="ar-SA"/>
        </w:rPr>
        <w:t xml:space="preserve"> have submitted an enquiry to the ACNF; the enquiry may or may not have determined the product as novel.</w:t>
      </w:r>
    </w:p>
    <w:p w14:paraId="7EB3092B" w14:textId="77777777" w:rsidR="000F4374" w:rsidRPr="000F4374" w:rsidRDefault="000F4374" w:rsidP="000F4374">
      <w:pPr>
        <w:widowControl/>
        <w:ind w:left="284"/>
        <w:jc w:val="both"/>
        <w:rPr>
          <w:rFonts w:ascii="Calibri" w:hAnsi="Calibri" w:cs="Arial"/>
          <w:lang w:val="en-NZ" w:bidi="ar-SA"/>
        </w:rPr>
      </w:pPr>
    </w:p>
    <w:p w14:paraId="3573AA3D" w14:textId="77777777" w:rsidR="000F4374" w:rsidRPr="000F4374" w:rsidRDefault="000F4374" w:rsidP="000F4374">
      <w:pPr>
        <w:widowControl/>
        <w:ind w:left="284"/>
        <w:jc w:val="both"/>
        <w:rPr>
          <w:rFonts w:ascii="Calibri" w:hAnsi="Calibri" w:cs="Arial"/>
          <w:lang w:val="en-NZ" w:bidi="ar-SA"/>
        </w:rPr>
      </w:pPr>
      <w:r w:rsidRPr="000F4374">
        <w:rPr>
          <w:rFonts w:ascii="Calibri" w:hAnsi="Calibri" w:cs="Arial"/>
          <w:b/>
          <w:u w:val="single"/>
          <w:lang w:val="en-NZ" w:bidi="ar-SA"/>
        </w:rPr>
        <w:t>Group 3 companies</w:t>
      </w:r>
      <w:r w:rsidRPr="000F4374">
        <w:rPr>
          <w:rFonts w:ascii="Calibri" w:hAnsi="Calibri" w:cs="Arial"/>
          <w:lang w:val="en-NZ" w:bidi="ar-SA"/>
        </w:rPr>
        <w:t xml:space="preserve"> have taken products to market outside the regulatory pathway.</w:t>
      </w:r>
    </w:p>
    <w:p w14:paraId="3156A421" w14:textId="77777777" w:rsidR="000F4374" w:rsidRPr="000F4374" w:rsidRDefault="000F4374" w:rsidP="000F4374">
      <w:pPr>
        <w:widowControl/>
        <w:ind w:left="284"/>
        <w:jc w:val="both"/>
        <w:rPr>
          <w:rFonts w:ascii="Calibri" w:hAnsi="Calibri" w:cs="Arial"/>
          <w:lang w:val="en-NZ" w:bidi="ar-SA"/>
        </w:rPr>
      </w:pPr>
    </w:p>
    <w:p w14:paraId="63E341C7" w14:textId="77777777" w:rsidR="000F4374" w:rsidRPr="000F4374" w:rsidRDefault="000F4374" w:rsidP="000F4374">
      <w:pPr>
        <w:widowControl/>
        <w:jc w:val="both"/>
        <w:rPr>
          <w:rFonts w:ascii="Calibri" w:hAnsi="Calibri" w:cs="Arial"/>
          <w:lang w:val="en-AU" w:bidi="ar-SA"/>
        </w:rPr>
      </w:pPr>
      <w:r w:rsidRPr="000F4374">
        <w:rPr>
          <w:rFonts w:ascii="Calibri" w:hAnsi="Calibri" w:cs="Arial"/>
          <w:lang w:val="en-NZ" w:bidi="ar-SA"/>
        </w:rPr>
        <w:t xml:space="preserve">Table 2 outlines the number of organisations in each class, by location. The </w:t>
      </w:r>
      <w:proofErr w:type="gramStart"/>
      <w:r w:rsidRPr="000F4374">
        <w:rPr>
          <w:rFonts w:ascii="Calibri" w:hAnsi="Calibri" w:cs="Arial"/>
          <w:lang w:val="en-NZ" w:bidi="ar-SA"/>
        </w:rPr>
        <w:t>number of organisations in each group are</w:t>
      </w:r>
      <w:proofErr w:type="gramEnd"/>
      <w:r w:rsidRPr="000F4374">
        <w:rPr>
          <w:rFonts w:ascii="Calibri" w:hAnsi="Calibri" w:cs="Arial"/>
          <w:lang w:val="en-NZ" w:bidi="ar-SA"/>
        </w:rPr>
        <w:t xml:space="preserve"> very small. In fact, the total sample size is so small, the organisations so varied, that they are not amenable to standard parametric statistical analysis. Simply put, the sample is not representative of the population and the data cannot be transformed into a standardised normal distribution (“</w:t>
      </w:r>
      <w:r w:rsidRPr="000F4374">
        <w:rPr>
          <w:rFonts w:ascii="Calibri" w:hAnsi="Calibri" w:cs="Arial"/>
          <w:lang w:val="en-AU" w:bidi="ar-SA"/>
        </w:rPr>
        <w:t xml:space="preserve">one whose random variable </w:t>
      </w:r>
      <w:r w:rsidRPr="000F4374">
        <w:rPr>
          <w:rFonts w:ascii="Times New Roman" w:hAnsi="Times New Roman"/>
          <w:i/>
          <w:lang w:val="en-NZ" w:bidi="ar-SA"/>
        </w:rPr>
        <w:t>Ζ</w:t>
      </w:r>
      <w:r w:rsidRPr="000F4374">
        <w:rPr>
          <w:rFonts w:ascii="Calibri" w:hAnsi="Calibri" w:cs="Arial"/>
          <w:lang w:val="en-AU" w:bidi="ar-SA"/>
        </w:rPr>
        <w:t xml:space="preserve"> always has a mean </w:t>
      </w:r>
      <w:r w:rsidRPr="000F4374">
        <w:rPr>
          <w:rFonts w:ascii="Times New Roman" w:hAnsi="Times New Roman"/>
          <w:lang w:val="en-AU" w:bidi="ar-SA"/>
        </w:rPr>
        <w:t>μ</w:t>
      </w:r>
      <w:r w:rsidRPr="000F4374">
        <w:rPr>
          <w:rFonts w:ascii="Calibri" w:hAnsi="Calibri" w:cs="Arial"/>
          <w:lang w:val="en-AU" w:bidi="ar-SA"/>
        </w:rPr>
        <w:t xml:space="preserve"> = 0 and a standard deviation </w:t>
      </w:r>
      <w:r w:rsidRPr="000F4374">
        <w:rPr>
          <w:rFonts w:ascii="Times New Roman" w:hAnsi="Times New Roman"/>
          <w:lang w:val="en-AU" w:bidi="ar-SA"/>
        </w:rPr>
        <w:t>σ</w:t>
      </w:r>
      <w:r w:rsidRPr="000F4374">
        <w:rPr>
          <w:rFonts w:ascii="Calibri" w:hAnsi="Calibri" w:cs="Arial"/>
          <w:lang w:val="en-AU" w:bidi="ar-SA"/>
        </w:rPr>
        <w:t xml:space="preserve"> = 1” </w:t>
      </w:r>
      <w:sdt>
        <w:sdtPr>
          <w:rPr>
            <w:rFonts w:ascii="Calibri" w:hAnsi="Calibri" w:cs="Arial"/>
            <w:lang w:val="en-AU" w:bidi="ar-SA"/>
          </w:rPr>
          <w:id w:val="170319988"/>
          <w:citation/>
        </w:sdtPr>
        <w:sdtContent>
          <w:r w:rsidRPr="000F4374">
            <w:rPr>
              <w:rFonts w:ascii="Calibri" w:hAnsi="Calibri" w:cs="Arial"/>
              <w:lang w:val="en-AU" w:bidi="ar-SA"/>
            </w:rPr>
            <w:fldChar w:fldCharType="begin"/>
          </w:r>
          <w:r w:rsidRPr="000F4374">
            <w:rPr>
              <w:rFonts w:ascii="Calibri" w:hAnsi="Calibri" w:cs="Arial"/>
              <w:lang w:val="en-AU" w:bidi="ar-SA"/>
            </w:rPr>
            <w:instrText xml:space="preserve"> CITATION Lev02 \l 3081 </w:instrText>
          </w:r>
          <w:r w:rsidRPr="000F4374">
            <w:rPr>
              <w:rFonts w:ascii="Calibri" w:hAnsi="Calibri" w:cs="Arial"/>
              <w:lang w:val="en-AU" w:bidi="ar-SA"/>
            </w:rPr>
            <w:fldChar w:fldCharType="separate"/>
          </w:r>
          <w:r w:rsidRPr="000F4374">
            <w:rPr>
              <w:rFonts w:ascii="Calibri" w:hAnsi="Calibri" w:cs="Arial"/>
              <w:noProof/>
              <w:lang w:val="en-AU" w:bidi="ar-SA"/>
            </w:rPr>
            <w:t>(Levine, Stephan, Krehbiel, &amp; Berenson, 2002)</w:t>
          </w:r>
          <w:r w:rsidRPr="000F4374">
            <w:rPr>
              <w:rFonts w:ascii="Calibri" w:hAnsi="Calibri" w:cs="Arial"/>
              <w:lang w:val="en-AU" w:bidi="ar-SA"/>
            </w:rPr>
            <w:fldChar w:fldCharType="end"/>
          </w:r>
        </w:sdtContent>
      </w:sdt>
      <w:r w:rsidRPr="000F4374">
        <w:rPr>
          <w:rFonts w:ascii="Calibri" w:hAnsi="Calibri" w:cs="Arial"/>
          <w:lang w:val="en-AU" w:bidi="ar-SA"/>
        </w:rPr>
        <w:t>).</w:t>
      </w:r>
    </w:p>
    <w:p w14:paraId="205F6D8D" w14:textId="77777777" w:rsidR="000F4374" w:rsidRPr="000F4374" w:rsidRDefault="000F4374" w:rsidP="000F4374">
      <w:pPr>
        <w:widowControl/>
        <w:jc w:val="both"/>
        <w:rPr>
          <w:rFonts w:ascii="Times New Roman" w:hAnsi="Times New Roman"/>
          <w:lang w:val="en-AU" w:bidi="ar-SA"/>
        </w:rPr>
      </w:pPr>
    </w:p>
    <w:p w14:paraId="07FA702D"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 xml:space="preserve">Notwithstanding these problems, there is a wealth of qualitative </w:t>
      </w:r>
      <w:proofErr w:type="gramStart"/>
      <w:r w:rsidRPr="000F4374">
        <w:rPr>
          <w:rFonts w:ascii="Calibri" w:hAnsi="Calibri" w:cs="Arial"/>
          <w:lang w:val="en-AU" w:bidi="ar-SA"/>
        </w:rPr>
        <w:t>data, that</w:t>
      </w:r>
      <w:proofErr w:type="gramEnd"/>
      <w:r w:rsidRPr="000F4374">
        <w:rPr>
          <w:rFonts w:ascii="Calibri" w:hAnsi="Calibri" w:cs="Arial"/>
          <w:lang w:val="en-AU" w:bidi="ar-SA"/>
        </w:rPr>
        <w:t xml:space="preserve"> in the first instance, is very useful to FSANZ. To extract these data the consultants developed a series of flowcharts to graphically represent the requirements of an application to vary the code (Appendix 1.5). </w:t>
      </w:r>
    </w:p>
    <w:p w14:paraId="2DAE196F" w14:textId="77777777" w:rsidR="000F4374" w:rsidRPr="000F4374" w:rsidRDefault="000F4374" w:rsidP="000F4374">
      <w:pPr>
        <w:widowControl/>
        <w:rPr>
          <w:rFonts w:ascii="Calibri" w:hAnsi="Calibri" w:cs="Arial"/>
          <w:lang w:val="en-AU" w:bidi="ar-SA"/>
        </w:rPr>
      </w:pPr>
    </w:p>
    <w:p w14:paraId="0B127BD0" w14:textId="77777777" w:rsidR="000F4374" w:rsidRPr="000F4374" w:rsidRDefault="000F4374" w:rsidP="000F4374">
      <w:pPr>
        <w:widowControl/>
        <w:rPr>
          <w:rFonts w:ascii="Calibri" w:hAnsi="Calibri" w:cs="Arial"/>
          <w:bCs/>
          <w:szCs w:val="22"/>
          <w:lang w:val="en-NZ" w:eastAsia="en-NZ" w:bidi="ar-SA"/>
        </w:rPr>
      </w:pPr>
      <w:r w:rsidRPr="000F4374">
        <w:rPr>
          <w:rFonts w:ascii="Calibri" w:hAnsi="Calibri" w:cs="Arial"/>
          <w:lang w:val="en-AU" w:bidi="ar-SA"/>
        </w:rPr>
        <w:t xml:space="preserve">A case study approach, </w:t>
      </w:r>
      <w:r w:rsidRPr="000F4374">
        <w:rPr>
          <w:rFonts w:ascii="Calibri" w:hAnsi="Calibri" w:cs="Arial"/>
          <w:bCs/>
          <w:szCs w:val="22"/>
          <w:lang w:val="en-NZ" w:eastAsia="en-NZ" w:bidi="ar-SA"/>
        </w:rPr>
        <w:t xml:space="preserve">based on </w:t>
      </w:r>
      <w:r w:rsidRPr="000F4374">
        <w:rPr>
          <w:rFonts w:ascii="Calibri" w:hAnsi="Calibri" w:cs="Arial"/>
          <w:lang w:val="en-NZ" w:bidi="ar-SA"/>
        </w:rPr>
        <w:t xml:space="preserve">developing good communications with selected companies, and creating robust templates for identifying and costing activities was adopted. </w:t>
      </w:r>
      <w:r w:rsidRPr="000F4374">
        <w:rPr>
          <w:rFonts w:ascii="Calibri" w:hAnsi="Calibri" w:cs="Arial"/>
          <w:lang w:val="en-AU" w:bidi="ar-SA"/>
        </w:rPr>
        <w:t xml:space="preserve">This </w:t>
      </w:r>
      <w:r w:rsidRPr="000F4374">
        <w:rPr>
          <w:rFonts w:ascii="Calibri" w:hAnsi="Calibri" w:cs="Arial"/>
          <w:bCs/>
          <w:szCs w:val="22"/>
          <w:lang w:val="en-NZ" w:eastAsia="en-NZ" w:bidi="ar-SA"/>
        </w:rPr>
        <w:t>approach, based on consistent identification of activities and costs, had the advantage of providing a practical solution, to the problem of the dealing with an unrepresentative sample.</w:t>
      </w:r>
    </w:p>
    <w:p w14:paraId="5F248EC9" w14:textId="77777777" w:rsidR="000F4374" w:rsidRPr="000F4374" w:rsidRDefault="000F4374" w:rsidP="000F4374">
      <w:pPr>
        <w:widowControl/>
        <w:rPr>
          <w:rFonts w:ascii="Calibri" w:hAnsi="Calibri" w:cs="Arial"/>
          <w:lang w:val="en-AU" w:bidi="ar-SA"/>
        </w:rPr>
      </w:pPr>
    </w:p>
    <w:p w14:paraId="1886A604"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An activities template was designed to identify and categorise costs and a cost template, that reflected the flowchart, was developed to trap resource and cost information. During the interview phase, the templates were used to guide the participants through the process. After the interview phase, the costing template and flowcharts were forwarded to the participants. This ensured that the approach to each organisation was consistent and provided a coherent framework to gather the data that was available.</w:t>
      </w:r>
    </w:p>
    <w:p w14:paraId="009B97A3" w14:textId="77777777" w:rsidR="000F4374" w:rsidRPr="000F4374" w:rsidRDefault="000F4374" w:rsidP="000F4374">
      <w:pPr>
        <w:widowControl/>
        <w:rPr>
          <w:rFonts w:ascii="Calibri" w:hAnsi="Calibri" w:cs="Calibri"/>
          <w:b/>
          <w:sz w:val="28"/>
          <w:szCs w:val="28"/>
          <w:lang w:val="en-AU" w:bidi="ar-SA"/>
        </w:rPr>
      </w:pPr>
      <w:bookmarkStart w:id="53" w:name="_Toc366063091"/>
      <w:r w:rsidRPr="000F4374">
        <w:rPr>
          <w:rFonts w:ascii="Calibri" w:hAnsi="Calibri" w:cs="Calibri"/>
          <w:lang w:val="en-AU" w:bidi="ar-SA"/>
        </w:rPr>
        <w:br w:type="page"/>
      </w:r>
    </w:p>
    <w:p w14:paraId="6C14F3D2" w14:textId="77777777" w:rsidR="000F4374" w:rsidRPr="000F4374" w:rsidRDefault="000F4374" w:rsidP="000F4374">
      <w:pPr>
        <w:keepNext/>
        <w:keepLines/>
        <w:widowControl/>
        <w:numPr>
          <w:ilvl w:val="1"/>
          <w:numId w:val="6"/>
        </w:numPr>
        <w:spacing w:before="200" w:line="276" w:lineRule="auto"/>
        <w:ind w:left="426" w:hanging="437"/>
        <w:outlineLvl w:val="1"/>
        <w:rPr>
          <w:rFonts w:ascii="Calibri" w:hAnsi="Calibri" w:cs="Calibri"/>
          <w:b/>
          <w:sz w:val="28"/>
          <w:szCs w:val="28"/>
          <w:lang w:val="en-AU" w:bidi="ar-SA"/>
        </w:rPr>
      </w:pPr>
      <w:r w:rsidRPr="000F4374">
        <w:rPr>
          <w:rFonts w:ascii="Calibri" w:hAnsi="Calibri" w:cs="Calibri"/>
          <w:b/>
          <w:sz w:val="28"/>
          <w:szCs w:val="28"/>
          <w:lang w:val="en-AU" w:bidi="ar-SA"/>
        </w:rPr>
        <w:lastRenderedPageBreak/>
        <w:t>Methodology for pilot Group 1</w:t>
      </w:r>
      <w:bookmarkEnd w:id="53"/>
    </w:p>
    <w:p w14:paraId="7ADAB48D" w14:textId="77777777" w:rsidR="000F4374" w:rsidRPr="000F4374" w:rsidRDefault="000F4374" w:rsidP="000F4374">
      <w:pPr>
        <w:widowControl/>
        <w:tabs>
          <w:tab w:val="left" w:pos="1080"/>
        </w:tabs>
        <w:jc w:val="both"/>
        <w:rPr>
          <w:rFonts w:ascii="Calibri" w:hAnsi="Calibri" w:cs="Calibri"/>
          <w:szCs w:val="22"/>
          <w:lang w:val="en-AU" w:bidi="ar-SA"/>
        </w:rPr>
      </w:pPr>
    </w:p>
    <w:p w14:paraId="334D74CB" w14:textId="77777777" w:rsidR="000F4374" w:rsidRPr="000F4374" w:rsidRDefault="000F4374" w:rsidP="000F4374">
      <w:pPr>
        <w:widowControl/>
        <w:tabs>
          <w:tab w:val="left" w:pos="1080"/>
        </w:tabs>
        <w:jc w:val="both"/>
        <w:rPr>
          <w:rFonts w:ascii="Calibri" w:hAnsi="Calibri" w:cs="Arial"/>
          <w:szCs w:val="22"/>
          <w:lang w:val="en-AU" w:bidi="ar-SA"/>
        </w:rPr>
      </w:pPr>
      <w:r w:rsidRPr="000F4374">
        <w:rPr>
          <w:rFonts w:ascii="Calibri" w:hAnsi="Calibri" w:cs="Calibri"/>
          <w:szCs w:val="22"/>
          <w:lang w:val="en-AU" w:bidi="ar-SA"/>
        </w:rPr>
        <w:t xml:space="preserve">FSANZ provided a list of eleven Group 1 companies. </w:t>
      </w:r>
      <w:r w:rsidRPr="000F4374">
        <w:rPr>
          <w:rFonts w:ascii="Calibri" w:hAnsi="Calibri" w:cs="Arial"/>
          <w:szCs w:val="22"/>
          <w:lang w:val="en-AU" w:bidi="ar-SA"/>
        </w:rPr>
        <w:t xml:space="preserve">These companies would provide the best assessment of costs of approval since they would have understood the requirements of applications to the Food Standards Code and prepared the necessary data requirements. </w:t>
      </w:r>
    </w:p>
    <w:p w14:paraId="3D86550E" w14:textId="77777777" w:rsidR="000F4374" w:rsidRPr="000F4374" w:rsidRDefault="000F4374" w:rsidP="000F4374">
      <w:pPr>
        <w:widowControl/>
        <w:tabs>
          <w:tab w:val="left" w:pos="1080"/>
        </w:tabs>
        <w:jc w:val="both"/>
        <w:rPr>
          <w:rFonts w:ascii="Calibri" w:hAnsi="Calibri" w:cs="Calibri"/>
          <w:szCs w:val="22"/>
          <w:lang w:val="en-AU" w:bidi="ar-SA"/>
        </w:rPr>
      </w:pPr>
    </w:p>
    <w:p w14:paraId="6579D499" w14:textId="77777777" w:rsidR="000F4374" w:rsidRPr="000F4374" w:rsidRDefault="000F4374" w:rsidP="000F4374">
      <w:pPr>
        <w:widowControl/>
        <w:tabs>
          <w:tab w:val="left" w:pos="1080"/>
        </w:tabs>
        <w:jc w:val="both"/>
        <w:rPr>
          <w:rFonts w:ascii="Calibri" w:hAnsi="Calibri" w:cs="Arial"/>
          <w:sz w:val="20"/>
          <w:szCs w:val="20"/>
          <w:lang w:val="en-AU" w:bidi="ar-SA"/>
        </w:rPr>
      </w:pPr>
      <w:r w:rsidRPr="000F4374">
        <w:rPr>
          <w:rFonts w:ascii="Calibri" w:hAnsi="Calibri" w:cs="Calibri"/>
          <w:szCs w:val="22"/>
          <w:lang w:val="en-AU" w:bidi="ar-SA"/>
        </w:rPr>
        <w:t>Four companies in Group 1 were approached using the introductory letter in Appendix 1.3. Three agreed to work with us on this pilot project. Representatives of the three companies were interviewed in person to commence the engagement.</w:t>
      </w:r>
    </w:p>
    <w:p w14:paraId="0DDDDB9C" w14:textId="77777777" w:rsidR="000F4374" w:rsidRPr="000F4374" w:rsidRDefault="000F4374" w:rsidP="000F4374">
      <w:pPr>
        <w:keepNext/>
        <w:keepLines/>
        <w:widowControl/>
        <w:numPr>
          <w:ilvl w:val="2"/>
          <w:numId w:val="6"/>
        </w:numPr>
        <w:spacing w:before="200" w:line="276" w:lineRule="auto"/>
        <w:ind w:left="1134" w:hanging="567"/>
        <w:outlineLvl w:val="1"/>
        <w:rPr>
          <w:rFonts w:ascii="Calibri" w:hAnsi="Calibri" w:cs="Arial"/>
          <w:b/>
          <w:sz w:val="24"/>
          <w:lang w:val="en-NZ" w:bidi="ar-SA"/>
        </w:rPr>
      </w:pPr>
      <w:bookmarkStart w:id="54" w:name="_Toc366063092"/>
      <w:r w:rsidRPr="000F4374">
        <w:rPr>
          <w:rFonts w:ascii="Calibri" w:hAnsi="Calibri" w:cs="Arial"/>
          <w:b/>
          <w:sz w:val="24"/>
          <w:lang w:val="en-NZ" w:bidi="ar-SA"/>
        </w:rPr>
        <w:t>Confidentiality and consent form</w:t>
      </w:r>
      <w:bookmarkEnd w:id="54"/>
    </w:p>
    <w:p w14:paraId="133EA3FA" w14:textId="77777777" w:rsidR="000F4374" w:rsidRPr="000F4374" w:rsidRDefault="000F4374" w:rsidP="000F4374">
      <w:pPr>
        <w:widowControl/>
        <w:tabs>
          <w:tab w:val="left" w:pos="426"/>
        </w:tabs>
        <w:jc w:val="both"/>
        <w:rPr>
          <w:rFonts w:ascii="Calibri" w:hAnsi="Calibri" w:cs="Arial"/>
          <w:szCs w:val="22"/>
          <w:lang w:val="en-AU" w:bidi="ar-SA"/>
        </w:rPr>
      </w:pPr>
      <w:r w:rsidRPr="000F4374">
        <w:rPr>
          <w:rFonts w:ascii="Calibri" w:hAnsi="Calibri" w:cs="Arial"/>
          <w:szCs w:val="22"/>
          <w:lang w:val="en-AU" w:bidi="ar-SA"/>
        </w:rPr>
        <w:t>The confidentiality and consent form, in Appendix 1.4 was provided to each participant. Signed copies are held confidentially at Catalyst offices.</w:t>
      </w:r>
    </w:p>
    <w:p w14:paraId="6525590D" w14:textId="77777777" w:rsidR="000F4374" w:rsidRPr="000F4374" w:rsidRDefault="000F4374" w:rsidP="000F4374">
      <w:pPr>
        <w:keepNext/>
        <w:keepLines/>
        <w:widowControl/>
        <w:numPr>
          <w:ilvl w:val="2"/>
          <w:numId w:val="6"/>
        </w:numPr>
        <w:spacing w:before="200" w:line="276" w:lineRule="auto"/>
        <w:ind w:left="1134" w:hanging="567"/>
        <w:outlineLvl w:val="1"/>
        <w:rPr>
          <w:rFonts w:ascii="Calibri" w:hAnsi="Calibri" w:cs="Arial"/>
          <w:b/>
          <w:sz w:val="24"/>
          <w:lang w:val="en-NZ" w:bidi="ar-SA"/>
        </w:rPr>
      </w:pPr>
      <w:bookmarkStart w:id="55" w:name="_Toc366063093"/>
      <w:r w:rsidRPr="000F4374">
        <w:rPr>
          <w:rFonts w:ascii="Calibri" w:hAnsi="Calibri" w:cs="Arial"/>
          <w:b/>
          <w:sz w:val="24"/>
          <w:lang w:val="en-NZ" w:bidi="ar-SA"/>
        </w:rPr>
        <w:t>Interviews</w:t>
      </w:r>
      <w:bookmarkEnd w:id="55"/>
    </w:p>
    <w:p w14:paraId="64D64081" w14:textId="77777777" w:rsidR="000F4374" w:rsidRPr="000F4374" w:rsidRDefault="000F4374" w:rsidP="000F4374">
      <w:pPr>
        <w:widowControl/>
        <w:tabs>
          <w:tab w:val="left" w:pos="426"/>
        </w:tabs>
        <w:jc w:val="both"/>
        <w:rPr>
          <w:rFonts w:ascii="Calibri" w:hAnsi="Calibri" w:cs="Arial"/>
          <w:szCs w:val="22"/>
          <w:lang w:val="en-AU" w:bidi="ar-SA"/>
        </w:rPr>
      </w:pPr>
      <w:r w:rsidRPr="000F4374">
        <w:rPr>
          <w:rFonts w:ascii="Calibri" w:hAnsi="Calibri" w:cs="Arial"/>
          <w:szCs w:val="22"/>
          <w:lang w:val="en-AU" w:bidi="ar-SA"/>
        </w:rPr>
        <w:t>Three companies have been interviewed as a pilot group. The objective of this phase is to understand the intra-organisational system-wide activities and costs associated with bringing an application through an internal assessment, an ACNF assessment and a FSANZ assessment process.</w:t>
      </w:r>
    </w:p>
    <w:p w14:paraId="0A758D94" w14:textId="77777777" w:rsidR="000F4374" w:rsidRPr="000F4374" w:rsidRDefault="000F4374" w:rsidP="000F4374">
      <w:pPr>
        <w:widowControl/>
        <w:tabs>
          <w:tab w:val="left" w:pos="426"/>
        </w:tabs>
        <w:jc w:val="both"/>
        <w:rPr>
          <w:rFonts w:ascii="Calibri" w:hAnsi="Calibri" w:cs="Arial"/>
          <w:szCs w:val="22"/>
          <w:lang w:val="en-AU" w:bidi="ar-SA"/>
        </w:rPr>
      </w:pPr>
    </w:p>
    <w:p w14:paraId="5AC50BC7" w14:textId="77777777" w:rsidR="000F4374" w:rsidRPr="000F4374" w:rsidRDefault="000F4374" w:rsidP="000F4374">
      <w:pPr>
        <w:widowControl/>
        <w:tabs>
          <w:tab w:val="left" w:pos="426"/>
        </w:tabs>
        <w:jc w:val="both"/>
        <w:rPr>
          <w:rFonts w:ascii="Calibri" w:hAnsi="Calibri" w:cs="Arial"/>
          <w:szCs w:val="22"/>
          <w:lang w:val="en-AU" w:bidi="ar-SA"/>
        </w:rPr>
      </w:pPr>
      <w:r w:rsidRPr="000F4374">
        <w:rPr>
          <w:rFonts w:ascii="Calibri" w:hAnsi="Calibri" w:cs="Arial"/>
          <w:szCs w:val="22"/>
          <w:lang w:val="en-AU" w:bidi="ar-SA"/>
        </w:rPr>
        <w:t xml:space="preserve">The companies in the pilot study had all had experience of taking a novel food through an application to amend the Food Standards Code. Their experiences were strongly informed by the nature of the application process. Based on the interviews, the activity flow charts were developed as per </w:t>
      </w:r>
      <w:r w:rsidRPr="000F4374">
        <w:rPr>
          <w:rFonts w:ascii="Calibri" w:hAnsi="Calibri" w:cs="Arial"/>
          <w:lang w:val="en-AU" w:bidi="ar-SA"/>
        </w:rPr>
        <w:t xml:space="preserve">Appendix 1.5. </w:t>
      </w:r>
      <w:r w:rsidRPr="000F4374">
        <w:rPr>
          <w:rFonts w:ascii="Calibri" w:hAnsi="Calibri" w:cs="Arial"/>
          <w:szCs w:val="22"/>
          <w:lang w:val="en-AU" w:bidi="ar-SA"/>
        </w:rPr>
        <w:t>Based on these activity charts, organisations were asked to identify the costs associated with each sub activity. Companies were asked in particular to identify the following:</w:t>
      </w:r>
    </w:p>
    <w:p w14:paraId="5461C727" w14:textId="77777777" w:rsidR="000F4374" w:rsidRPr="000F4374" w:rsidRDefault="000F4374" w:rsidP="000F4374">
      <w:pPr>
        <w:widowControl/>
        <w:numPr>
          <w:ilvl w:val="0"/>
          <w:numId w:val="7"/>
        </w:numPr>
        <w:tabs>
          <w:tab w:val="left" w:pos="426"/>
        </w:tabs>
        <w:jc w:val="both"/>
        <w:rPr>
          <w:rFonts w:ascii="Calibri" w:hAnsi="Calibri" w:cs="Arial"/>
          <w:szCs w:val="22"/>
          <w:lang w:val="en-AU" w:bidi="ar-SA"/>
        </w:rPr>
      </w:pPr>
      <w:r w:rsidRPr="000F4374">
        <w:rPr>
          <w:rFonts w:ascii="Calibri" w:hAnsi="Calibri" w:cs="Arial"/>
          <w:szCs w:val="22"/>
          <w:lang w:val="en-AU" w:bidi="ar-SA"/>
        </w:rPr>
        <w:t>External total costs where consultants were employed; and</w:t>
      </w:r>
    </w:p>
    <w:p w14:paraId="462218A8" w14:textId="77777777" w:rsidR="000F4374" w:rsidRPr="000F4374" w:rsidRDefault="000F4374" w:rsidP="000F4374">
      <w:pPr>
        <w:widowControl/>
        <w:numPr>
          <w:ilvl w:val="0"/>
          <w:numId w:val="7"/>
        </w:numPr>
        <w:tabs>
          <w:tab w:val="left" w:pos="426"/>
        </w:tabs>
        <w:jc w:val="both"/>
        <w:rPr>
          <w:rFonts w:ascii="Calibri" w:hAnsi="Calibri" w:cs="Arial"/>
          <w:szCs w:val="22"/>
          <w:lang w:val="en-AU" w:bidi="ar-SA"/>
        </w:rPr>
      </w:pPr>
      <w:r w:rsidRPr="000F4374">
        <w:rPr>
          <w:rFonts w:ascii="Calibri" w:hAnsi="Calibri" w:cs="Arial"/>
          <w:szCs w:val="22"/>
          <w:lang w:val="en-AU" w:bidi="ar-SA"/>
        </w:rPr>
        <w:t>Where internal costs were incurred, time based costings for each person, including full company overheads.</w:t>
      </w:r>
    </w:p>
    <w:p w14:paraId="2518B7AE" w14:textId="77777777" w:rsidR="000F4374" w:rsidRPr="000F4374" w:rsidRDefault="000F4374" w:rsidP="000F4374">
      <w:pPr>
        <w:keepNext/>
        <w:keepLines/>
        <w:widowControl/>
        <w:numPr>
          <w:ilvl w:val="2"/>
          <w:numId w:val="6"/>
        </w:numPr>
        <w:spacing w:before="200" w:line="276" w:lineRule="auto"/>
        <w:ind w:left="1134" w:hanging="567"/>
        <w:outlineLvl w:val="1"/>
        <w:rPr>
          <w:rFonts w:ascii="Calibri" w:hAnsi="Calibri" w:cs="Arial"/>
          <w:b/>
          <w:sz w:val="24"/>
          <w:lang w:val="en-NZ" w:bidi="ar-SA"/>
        </w:rPr>
      </w:pPr>
      <w:bookmarkStart w:id="56" w:name="_Toc366063094"/>
      <w:r w:rsidRPr="000F4374">
        <w:rPr>
          <w:rFonts w:ascii="Calibri" w:hAnsi="Calibri" w:cs="Arial"/>
          <w:b/>
          <w:sz w:val="24"/>
          <w:lang w:val="en-NZ" w:bidi="ar-SA"/>
        </w:rPr>
        <w:t>Activity flow charts</w:t>
      </w:r>
      <w:bookmarkEnd w:id="56"/>
    </w:p>
    <w:p w14:paraId="404B4F19" w14:textId="77777777" w:rsidR="000F4374" w:rsidRPr="000F4374" w:rsidRDefault="000F4374" w:rsidP="000F4374">
      <w:pPr>
        <w:widowControl/>
        <w:tabs>
          <w:tab w:val="left" w:pos="426"/>
        </w:tabs>
        <w:jc w:val="both"/>
        <w:rPr>
          <w:rFonts w:ascii="Calibri" w:hAnsi="Calibri" w:cs="Arial"/>
          <w:szCs w:val="22"/>
          <w:lang w:val="en-AU" w:bidi="ar-SA"/>
        </w:rPr>
      </w:pPr>
      <w:r w:rsidRPr="000F4374">
        <w:rPr>
          <w:rFonts w:ascii="Calibri" w:hAnsi="Calibri" w:cs="Arial"/>
          <w:szCs w:val="22"/>
          <w:lang w:val="en-AU" w:bidi="ar-SA"/>
        </w:rPr>
        <w:t xml:space="preserve">An activity flow chart has been developed based on the activities required to make an application to amend the Food Standards Code (Appendix 1.5) </w:t>
      </w:r>
    </w:p>
    <w:p w14:paraId="24265776" w14:textId="77777777" w:rsidR="000F4374" w:rsidRPr="000F4374" w:rsidRDefault="000F4374" w:rsidP="000F4374">
      <w:pPr>
        <w:keepNext/>
        <w:keepLines/>
        <w:widowControl/>
        <w:numPr>
          <w:ilvl w:val="2"/>
          <w:numId w:val="6"/>
        </w:numPr>
        <w:spacing w:before="200" w:line="276" w:lineRule="auto"/>
        <w:ind w:left="1134" w:hanging="567"/>
        <w:outlineLvl w:val="1"/>
        <w:rPr>
          <w:rFonts w:ascii="Calibri" w:hAnsi="Calibri" w:cs="Arial"/>
          <w:b/>
          <w:sz w:val="24"/>
          <w:lang w:val="en-NZ" w:bidi="ar-SA"/>
        </w:rPr>
      </w:pPr>
      <w:bookmarkStart w:id="57" w:name="_Toc366063095"/>
      <w:r w:rsidRPr="000F4374">
        <w:rPr>
          <w:rFonts w:ascii="Calibri" w:hAnsi="Calibri" w:cs="Arial"/>
          <w:b/>
          <w:sz w:val="24"/>
          <w:lang w:val="en-NZ" w:bidi="ar-SA"/>
        </w:rPr>
        <w:t>Costing template</w:t>
      </w:r>
      <w:bookmarkEnd w:id="57"/>
    </w:p>
    <w:p w14:paraId="6DF61A7D" w14:textId="77777777" w:rsidR="000F4374" w:rsidRPr="000F4374" w:rsidRDefault="000F4374" w:rsidP="000F4374">
      <w:pPr>
        <w:widowControl/>
        <w:tabs>
          <w:tab w:val="left" w:pos="426"/>
        </w:tabs>
        <w:jc w:val="both"/>
        <w:rPr>
          <w:rFonts w:ascii="Calibri" w:hAnsi="Calibri" w:cs="Arial"/>
          <w:szCs w:val="22"/>
          <w:lang w:val="en-AU" w:bidi="ar-SA"/>
        </w:rPr>
      </w:pPr>
      <w:r w:rsidRPr="000F4374">
        <w:rPr>
          <w:rFonts w:ascii="Calibri" w:hAnsi="Calibri" w:cs="Arial"/>
          <w:szCs w:val="22"/>
          <w:lang w:val="en-AU" w:bidi="ar-SA"/>
        </w:rPr>
        <w:t>The costing template was developed taking into account the following criteria:</w:t>
      </w:r>
    </w:p>
    <w:p w14:paraId="15631856" w14:textId="77777777" w:rsidR="000F4374" w:rsidRPr="000F4374" w:rsidRDefault="000F4374" w:rsidP="000F4374">
      <w:pPr>
        <w:widowControl/>
        <w:tabs>
          <w:tab w:val="left" w:pos="426"/>
        </w:tabs>
        <w:ind w:left="360"/>
        <w:jc w:val="both"/>
        <w:rPr>
          <w:rFonts w:ascii="Calibri" w:hAnsi="Calibri" w:cs="Arial"/>
          <w:szCs w:val="22"/>
          <w:lang w:val="en-AU" w:bidi="ar-SA"/>
        </w:rPr>
      </w:pPr>
    </w:p>
    <w:p w14:paraId="15A95683" w14:textId="77777777" w:rsidR="000F4374" w:rsidRPr="000F4374" w:rsidRDefault="000F4374" w:rsidP="000F4374">
      <w:pPr>
        <w:widowControl/>
        <w:numPr>
          <w:ilvl w:val="0"/>
          <w:numId w:val="7"/>
        </w:numPr>
        <w:tabs>
          <w:tab w:val="left" w:pos="426"/>
        </w:tabs>
        <w:jc w:val="both"/>
        <w:rPr>
          <w:rFonts w:ascii="Calibri" w:hAnsi="Calibri" w:cs="Arial"/>
          <w:szCs w:val="22"/>
          <w:lang w:val="en-AU" w:bidi="ar-SA"/>
        </w:rPr>
      </w:pPr>
      <w:r w:rsidRPr="000F4374">
        <w:rPr>
          <w:rFonts w:ascii="Calibri" w:hAnsi="Calibri" w:cs="Arial"/>
          <w:szCs w:val="22"/>
          <w:lang w:val="en-AU" w:bidi="ar-SA"/>
        </w:rPr>
        <w:t>The list of tasks in total represents an appropriate description of how business is complying with the present regulation;</w:t>
      </w:r>
    </w:p>
    <w:p w14:paraId="1C68AD11" w14:textId="77777777" w:rsidR="000F4374" w:rsidRPr="000F4374" w:rsidRDefault="000F4374" w:rsidP="000F4374">
      <w:pPr>
        <w:widowControl/>
        <w:numPr>
          <w:ilvl w:val="0"/>
          <w:numId w:val="7"/>
        </w:numPr>
        <w:tabs>
          <w:tab w:val="left" w:pos="426"/>
        </w:tabs>
        <w:jc w:val="both"/>
        <w:rPr>
          <w:rFonts w:ascii="Calibri" w:hAnsi="Calibri" w:cs="Arial"/>
          <w:szCs w:val="22"/>
          <w:lang w:val="en-AU" w:bidi="ar-SA"/>
        </w:rPr>
      </w:pPr>
      <w:r w:rsidRPr="000F4374">
        <w:rPr>
          <w:rFonts w:ascii="Calibri" w:hAnsi="Calibri" w:cs="Arial"/>
          <w:szCs w:val="22"/>
          <w:lang w:val="en-AU" w:bidi="ar-SA"/>
        </w:rPr>
        <w:t>Those tasks that would occur regardless of the regulatory framework will not be included, but may be identified;</w:t>
      </w:r>
    </w:p>
    <w:p w14:paraId="76C437F8" w14:textId="77777777" w:rsidR="000F4374" w:rsidRPr="000F4374" w:rsidRDefault="000F4374" w:rsidP="000F4374">
      <w:pPr>
        <w:widowControl/>
        <w:numPr>
          <w:ilvl w:val="0"/>
          <w:numId w:val="7"/>
        </w:numPr>
        <w:tabs>
          <w:tab w:val="left" w:pos="426"/>
        </w:tabs>
        <w:jc w:val="both"/>
        <w:rPr>
          <w:rFonts w:ascii="Calibri" w:hAnsi="Calibri" w:cs="Arial"/>
          <w:szCs w:val="22"/>
          <w:lang w:val="en-AU" w:bidi="ar-SA"/>
        </w:rPr>
      </w:pPr>
      <w:r w:rsidRPr="000F4374">
        <w:rPr>
          <w:rFonts w:ascii="Calibri" w:hAnsi="Calibri" w:cs="Arial"/>
          <w:szCs w:val="22"/>
          <w:lang w:val="en-AU" w:bidi="ar-SA"/>
        </w:rPr>
        <w:t>The tasks identified are readily amenable to financial analysis, or are likely to be already costed by the company; and</w:t>
      </w:r>
    </w:p>
    <w:p w14:paraId="60A41A48" w14:textId="77777777" w:rsidR="000F4374" w:rsidRPr="000F4374" w:rsidRDefault="000F4374" w:rsidP="000F4374">
      <w:pPr>
        <w:widowControl/>
        <w:numPr>
          <w:ilvl w:val="0"/>
          <w:numId w:val="7"/>
        </w:numPr>
        <w:tabs>
          <w:tab w:val="left" w:pos="426"/>
        </w:tabs>
        <w:jc w:val="both"/>
        <w:rPr>
          <w:rFonts w:ascii="Calibri" w:hAnsi="Calibri" w:cs="Arial"/>
          <w:szCs w:val="22"/>
          <w:lang w:val="en-AU" w:bidi="ar-SA"/>
        </w:rPr>
      </w:pPr>
      <w:r w:rsidRPr="000F4374">
        <w:rPr>
          <w:rFonts w:ascii="Calibri" w:hAnsi="Calibri" w:cs="Arial"/>
          <w:szCs w:val="22"/>
          <w:lang w:val="en-AU" w:bidi="ar-SA"/>
        </w:rPr>
        <w:t>Costs will remain disaggregated where possible.</w:t>
      </w:r>
    </w:p>
    <w:p w14:paraId="1291194C" w14:textId="77777777" w:rsidR="000F4374" w:rsidRPr="000F4374" w:rsidRDefault="000F4374" w:rsidP="000F4374">
      <w:pPr>
        <w:widowControl/>
        <w:tabs>
          <w:tab w:val="left" w:pos="426"/>
        </w:tabs>
        <w:ind w:left="1495"/>
        <w:jc w:val="both"/>
        <w:rPr>
          <w:rFonts w:ascii="Calibri" w:hAnsi="Calibri" w:cs="Arial"/>
          <w:szCs w:val="22"/>
          <w:lang w:val="en-AU" w:bidi="ar-SA"/>
        </w:rPr>
      </w:pPr>
    </w:p>
    <w:p w14:paraId="6384239E" w14:textId="77777777" w:rsidR="000F4374" w:rsidRPr="000F4374" w:rsidRDefault="000F4374" w:rsidP="000F4374">
      <w:pPr>
        <w:widowControl/>
        <w:rPr>
          <w:rFonts w:ascii="Calibri" w:hAnsi="Calibri" w:cs="Arial"/>
          <w:szCs w:val="22"/>
          <w:lang w:val="en-AU" w:bidi="ar-SA"/>
        </w:rPr>
      </w:pPr>
      <w:r w:rsidRPr="000F4374">
        <w:rPr>
          <w:rFonts w:ascii="Calibri" w:hAnsi="Calibri" w:cs="Arial"/>
          <w:szCs w:val="22"/>
          <w:lang w:val="en-AU" w:bidi="ar-SA"/>
        </w:rPr>
        <w:t>The following guidance was provided on the information required (Table 1).</w:t>
      </w:r>
    </w:p>
    <w:p w14:paraId="5F574847" w14:textId="77777777" w:rsidR="000F4374" w:rsidRPr="000F4374" w:rsidRDefault="000F4374" w:rsidP="000F4374">
      <w:pPr>
        <w:widowControl/>
        <w:rPr>
          <w:rFonts w:ascii="Calibri" w:hAnsi="Calibri" w:cs="Arial"/>
          <w:b/>
          <w:bCs/>
          <w:szCs w:val="18"/>
          <w:lang w:val="en-AU" w:bidi="ar-SA"/>
        </w:rPr>
      </w:pPr>
      <w:bookmarkStart w:id="58" w:name="_Toc366063118"/>
      <w:r w:rsidRPr="000F4374">
        <w:rPr>
          <w:rFonts w:ascii="Calibri" w:hAnsi="Calibri" w:cs="Arial"/>
          <w:lang w:val="en-AU" w:bidi="ar-SA"/>
        </w:rPr>
        <w:br w:type="page"/>
      </w:r>
    </w:p>
    <w:p w14:paraId="327CAA81" w14:textId="77777777" w:rsidR="000F4374" w:rsidRPr="000F4374" w:rsidRDefault="000F4374" w:rsidP="000F4374">
      <w:pPr>
        <w:widowControl/>
        <w:spacing w:before="120" w:after="120"/>
        <w:rPr>
          <w:rFonts w:ascii="Calibri" w:hAnsi="Calibri" w:cs="Arial"/>
          <w:b/>
          <w:bCs/>
          <w:szCs w:val="18"/>
          <w:lang w:val="en-AU" w:bidi="ar-SA"/>
        </w:rPr>
      </w:pPr>
      <w:r w:rsidRPr="000F4374">
        <w:rPr>
          <w:rFonts w:ascii="Calibri" w:hAnsi="Calibri" w:cs="Arial"/>
          <w:b/>
          <w:bCs/>
          <w:szCs w:val="18"/>
          <w:lang w:val="en-AU" w:bidi="ar-SA"/>
        </w:rPr>
        <w:lastRenderedPageBreak/>
        <w:t xml:space="preserve">Table </w:t>
      </w:r>
      <w:r w:rsidRPr="000F4374">
        <w:rPr>
          <w:rFonts w:ascii="Calibri" w:hAnsi="Calibri" w:cs="Arial"/>
          <w:b/>
          <w:bCs/>
          <w:szCs w:val="18"/>
          <w:lang w:val="en-AU" w:bidi="ar-SA"/>
        </w:rPr>
        <w:fldChar w:fldCharType="begin"/>
      </w:r>
      <w:r w:rsidRPr="000F4374">
        <w:rPr>
          <w:rFonts w:ascii="Calibri" w:hAnsi="Calibri" w:cs="Arial"/>
          <w:b/>
          <w:bCs/>
          <w:szCs w:val="18"/>
          <w:lang w:val="en-AU" w:bidi="ar-SA"/>
        </w:rPr>
        <w:instrText xml:space="preserve"> SEQ Table \* ARABIC </w:instrText>
      </w:r>
      <w:r w:rsidRPr="000F4374">
        <w:rPr>
          <w:rFonts w:ascii="Calibri" w:hAnsi="Calibri" w:cs="Arial"/>
          <w:b/>
          <w:bCs/>
          <w:szCs w:val="18"/>
          <w:lang w:val="en-AU" w:bidi="ar-SA"/>
        </w:rPr>
        <w:fldChar w:fldCharType="separate"/>
      </w:r>
      <w:r w:rsidRPr="000F4374">
        <w:rPr>
          <w:rFonts w:ascii="Calibri" w:hAnsi="Calibri" w:cs="Arial"/>
          <w:b/>
          <w:bCs/>
          <w:noProof/>
          <w:szCs w:val="18"/>
          <w:lang w:val="en-AU" w:bidi="ar-SA"/>
        </w:rPr>
        <w:t>1</w:t>
      </w:r>
      <w:r w:rsidRPr="000F4374">
        <w:rPr>
          <w:rFonts w:ascii="Calibri" w:hAnsi="Calibri" w:cs="Arial"/>
          <w:b/>
          <w:bCs/>
          <w:szCs w:val="18"/>
          <w:lang w:val="en-AU" w:bidi="ar-SA"/>
        </w:rPr>
        <w:fldChar w:fldCharType="end"/>
      </w:r>
      <w:r w:rsidRPr="000F4374">
        <w:rPr>
          <w:rFonts w:ascii="Calibri" w:hAnsi="Calibri" w:cs="Arial"/>
          <w:b/>
          <w:bCs/>
          <w:szCs w:val="18"/>
          <w:lang w:val="en-AU" w:bidi="ar-SA"/>
        </w:rPr>
        <w:t xml:space="preserve"> Guidance provided on using the activities and costing template</w:t>
      </w:r>
      <w:bookmarkEnd w:id="58"/>
    </w:p>
    <w:tbl>
      <w:tblPr>
        <w:tblW w:w="9513" w:type="dxa"/>
        <w:tblInd w:w="93" w:type="dxa"/>
        <w:tblLook w:val="04A0" w:firstRow="1" w:lastRow="0" w:firstColumn="1" w:lastColumn="0" w:noHBand="0" w:noVBand="1"/>
      </w:tblPr>
      <w:tblGrid>
        <w:gridCol w:w="820"/>
        <w:gridCol w:w="3448"/>
        <w:gridCol w:w="5245"/>
      </w:tblGrid>
      <w:tr w:rsidR="000F4374" w:rsidRPr="000F4374" w14:paraId="62D264F0" w14:textId="77777777" w:rsidTr="00385D29">
        <w:trPr>
          <w:trHeight w:val="330"/>
        </w:trPr>
        <w:tc>
          <w:tcPr>
            <w:tcW w:w="820" w:type="dxa"/>
            <w:tcBorders>
              <w:top w:val="single" w:sz="8" w:space="0" w:color="auto"/>
              <w:left w:val="single" w:sz="8" w:space="0" w:color="auto"/>
              <w:bottom w:val="nil"/>
              <w:right w:val="nil"/>
            </w:tcBorders>
            <w:shd w:val="clear" w:color="000000" w:fill="000000"/>
            <w:noWrap/>
            <w:vAlign w:val="bottom"/>
          </w:tcPr>
          <w:p w14:paraId="73A5E11D" w14:textId="77777777" w:rsidR="000F4374" w:rsidRPr="000F4374" w:rsidRDefault="000F4374" w:rsidP="000F4374">
            <w:pPr>
              <w:widowControl/>
              <w:rPr>
                <w:rFonts w:ascii="Calibri" w:hAnsi="Calibri"/>
                <w:b/>
                <w:bCs/>
                <w:color w:val="FFFFFF"/>
                <w:szCs w:val="22"/>
                <w:lang w:val="en-NZ" w:eastAsia="en-NZ" w:bidi="ar-SA"/>
              </w:rPr>
            </w:pPr>
            <w:r w:rsidRPr="000F4374">
              <w:rPr>
                <w:rFonts w:ascii="Calibri" w:hAnsi="Calibri"/>
                <w:b/>
                <w:bCs/>
                <w:color w:val="FFFFFF"/>
                <w:szCs w:val="22"/>
                <w:lang w:val="en-NZ" w:eastAsia="en-NZ" w:bidi="ar-SA"/>
              </w:rPr>
              <w:t> </w:t>
            </w:r>
          </w:p>
        </w:tc>
        <w:tc>
          <w:tcPr>
            <w:tcW w:w="3448" w:type="dxa"/>
            <w:tcBorders>
              <w:top w:val="single" w:sz="8" w:space="0" w:color="auto"/>
              <w:left w:val="nil"/>
              <w:bottom w:val="nil"/>
              <w:right w:val="nil"/>
            </w:tcBorders>
            <w:shd w:val="clear" w:color="000000" w:fill="000000"/>
            <w:vAlign w:val="bottom"/>
          </w:tcPr>
          <w:p w14:paraId="3DBA15F6" w14:textId="77777777" w:rsidR="000F4374" w:rsidRPr="000F4374" w:rsidRDefault="000F4374" w:rsidP="000F4374">
            <w:pPr>
              <w:widowControl/>
              <w:rPr>
                <w:rFonts w:ascii="Calibri" w:hAnsi="Calibri"/>
                <w:b/>
                <w:bCs/>
                <w:color w:val="FFFFFF"/>
                <w:szCs w:val="22"/>
                <w:lang w:val="en-NZ" w:eastAsia="en-NZ" w:bidi="ar-SA"/>
              </w:rPr>
            </w:pPr>
            <w:r w:rsidRPr="000F4374">
              <w:rPr>
                <w:rFonts w:ascii="Calibri" w:hAnsi="Calibri"/>
                <w:b/>
                <w:bCs/>
                <w:color w:val="FFFFFF"/>
                <w:szCs w:val="22"/>
                <w:lang w:val="en-NZ" w:eastAsia="en-NZ" w:bidi="ar-SA"/>
              </w:rPr>
              <w:t>Guidance on information required</w:t>
            </w:r>
          </w:p>
        </w:tc>
        <w:tc>
          <w:tcPr>
            <w:tcW w:w="5245" w:type="dxa"/>
            <w:tcBorders>
              <w:top w:val="single" w:sz="8" w:space="0" w:color="auto"/>
              <w:left w:val="single" w:sz="4" w:space="0" w:color="auto"/>
              <w:bottom w:val="nil"/>
              <w:right w:val="single" w:sz="8" w:space="0" w:color="auto"/>
            </w:tcBorders>
            <w:shd w:val="clear" w:color="000000" w:fill="000000"/>
            <w:noWrap/>
            <w:vAlign w:val="bottom"/>
          </w:tcPr>
          <w:p w14:paraId="26E964F2" w14:textId="77777777" w:rsidR="000F4374" w:rsidRPr="000F4374" w:rsidRDefault="000F4374" w:rsidP="000F4374">
            <w:pPr>
              <w:widowControl/>
              <w:rPr>
                <w:rFonts w:ascii="Calibri" w:hAnsi="Calibri"/>
                <w:b/>
                <w:bCs/>
                <w:color w:val="FFFFFF"/>
                <w:szCs w:val="22"/>
                <w:lang w:val="en-NZ" w:eastAsia="en-NZ" w:bidi="ar-SA"/>
              </w:rPr>
            </w:pPr>
            <w:r w:rsidRPr="000F4374">
              <w:rPr>
                <w:rFonts w:ascii="Calibri" w:hAnsi="Calibri"/>
                <w:b/>
                <w:bCs/>
                <w:color w:val="FFFFFF"/>
                <w:szCs w:val="22"/>
                <w:lang w:val="en-NZ" w:eastAsia="en-NZ" w:bidi="ar-SA"/>
              </w:rPr>
              <w:t> </w:t>
            </w:r>
          </w:p>
        </w:tc>
      </w:tr>
      <w:tr w:rsidR="000F4374" w:rsidRPr="000F4374" w14:paraId="3D17F82B" w14:textId="77777777" w:rsidTr="00385D29">
        <w:trPr>
          <w:trHeight w:val="990"/>
        </w:trPr>
        <w:tc>
          <w:tcPr>
            <w:tcW w:w="820" w:type="dxa"/>
            <w:tcBorders>
              <w:top w:val="nil"/>
              <w:left w:val="single" w:sz="8" w:space="0" w:color="auto"/>
              <w:bottom w:val="nil"/>
              <w:right w:val="nil"/>
            </w:tcBorders>
            <w:shd w:val="clear" w:color="auto" w:fill="auto"/>
            <w:noWrap/>
            <w:vAlign w:val="center"/>
          </w:tcPr>
          <w:p w14:paraId="3C7740E6" w14:textId="77777777" w:rsidR="000F4374" w:rsidRPr="000F4374" w:rsidRDefault="000F4374" w:rsidP="000F4374">
            <w:pPr>
              <w:widowControl/>
              <w:jc w:val="right"/>
              <w:rPr>
                <w:rFonts w:ascii="Calibri" w:hAnsi="Calibri"/>
                <w:szCs w:val="22"/>
                <w:lang w:val="en-NZ" w:eastAsia="en-NZ" w:bidi="ar-SA"/>
              </w:rPr>
            </w:pPr>
            <w:r w:rsidRPr="000F4374">
              <w:rPr>
                <w:rFonts w:ascii="Calibri" w:hAnsi="Calibri"/>
                <w:szCs w:val="22"/>
                <w:lang w:val="en-NZ" w:eastAsia="en-NZ" w:bidi="ar-SA"/>
              </w:rPr>
              <w:t>1</w:t>
            </w:r>
          </w:p>
        </w:tc>
        <w:tc>
          <w:tcPr>
            <w:tcW w:w="3448" w:type="dxa"/>
            <w:tcBorders>
              <w:top w:val="nil"/>
              <w:left w:val="nil"/>
              <w:bottom w:val="nil"/>
              <w:right w:val="nil"/>
            </w:tcBorders>
            <w:shd w:val="clear" w:color="auto" w:fill="auto"/>
            <w:vAlign w:val="center"/>
          </w:tcPr>
          <w:p w14:paraId="46019F1B" w14:textId="77777777" w:rsidR="000F4374" w:rsidRPr="000F4374" w:rsidRDefault="000F4374" w:rsidP="000F4374">
            <w:pPr>
              <w:widowControl/>
              <w:rPr>
                <w:rFonts w:ascii="Calibri" w:hAnsi="Calibri"/>
                <w:szCs w:val="22"/>
                <w:lang w:val="en-NZ" w:eastAsia="en-NZ" w:bidi="ar-SA"/>
              </w:rPr>
            </w:pPr>
            <w:r w:rsidRPr="000F4374">
              <w:rPr>
                <w:rFonts w:ascii="Calibri" w:hAnsi="Calibri"/>
                <w:szCs w:val="22"/>
                <w:lang w:val="en-NZ" w:eastAsia="en-NZ" w:bidi="ar-SA"/>
              </w:rPr>
              <w:t>Internal costs</w:t>
            </w:r>
          </w:p>
        </w:tc>
        <w:tc>
          <w:tcPr>
            <w:tcW w:w="5245" w:type="dxa"/>
            <w:tcBorders>
              <w:top w:val="nil"/>
              <w:left w:val="single" w:sz="4" w:space="0" w:color="auto"/>
              <w:bottom w:val="nil"/>
              <w:right w:val="single" w:sz="8" w:space="0" w:color="auto"/>
            </w:tcBorders>
            <w:shd w:val="clear" w:color="auto" w:fill="auto"/>
          </w:tcPr>
          <w:p w14:paraId="4741A9B2" w14:textId="77777777" w:rsidR="000F4374" w:rsidRPr="000F4374" w:rsidRDefault="000F4374" w:rsidP="000F4374">
            <w:pPr>
              <w:widowControl/>
              <w:rPr>
                <w:rFonts w:ascii="Calibri" w:hAnsi="Calibri"/>
                <w:szCs w:val="22"/>
                <w:lang w:val="en-NZ" w:eastAsia="en-NZ" w:bidi="ar-SA"/>
              </w:rPr>
            </w:pPr>
            <w:r w:rsidRPr="000F4374">
              <w:rPr>
                <w:rFonts w:ascii="Calibri" w:hAnsi="Calibri"/>
                <w:szCs w:val="22"/>
                <w:lang w:val="en-NZ" w:eastAsia="en-NZ" w:bidi="ar-SA"/>
              </w:rPr>
              <w:t>Where actual costs are available per activity please record these. Alternatively record the proxies of time estimated X personnel cost. Include and note travel costs where significant.</w:t>
            </w:r>
          </w:p>
        </w:tc>
      </w:tr>
      <w:tr w:rsidR="000F4374" w:rsidRPr="000F4374" w14:paraId="496AA773" w14:textId="77777777" w:rsidTr="00385D29">
        <w:trPr>
          <w:trHeight w:val="660"/>
        </w:trPr>
        <w:tc>
          <w:tcPr>
            <w:tcW w:w="820" w:type="dxa"/>
            <w:tcBorders>
              <w:top w:val="nil"/>
              <w:left w:val="single" w:sz="8" w:space="0" w:color="auto"/>
              <w:bottom w:val="nil"/>
              <w:right w:val="nil"/>
            </w:tcBorders>
            <w:shd w:val="clear" w:color="auto" w:fill="auto"/>
            <w:noWrap/>
            <w:vAlign w:val="center"/>
          </w:tcPr>
          <w:p w14:paraId="5B984FAD" w14:textId="77777777" w:rsidR="000F4374" w:rsidRPr="000F4374" w:rsidRDefault="000F4374" w:rsidP="000F4374">
            <w:pPr>
              <w:widowControl/>
              <w:jc w:val="right"/>
              <w:rPr>
                <w:rFonts w:ascii="Calibri" w:hAnsi="Calibri"/>
                <w:szCs w:val="22"/>
                <w:lang w:val="en-NZ" w:eastAsia="en-NZ" w:bidi="ar-SA"/>
              </w:rPr>
            </w:pPr>
            <w:r w:rsidRPr="000F4374">
              <w:rPr>
                <w:rFonts w:ascii="Calibri" w:hAnsi="Calibri"/>
                <w:szCs w:val="22"/>
                <w:lang w:val="en-NZ" w:eastAsia="en-NZ" w:bidi="ar-SA"/>
              </w:rPr>
              <w:t>2</w:t>
            </w:r>
          </w:p>
        </w:tc>
        <w:tc>
          <w:tcPr>
            <w:tcW w:w="3448" w:type="dxa"/>
            <w:tcBorders>
              <w:top w:val="nil"/>
              <w:left w:val="nil"/>
              <w:bottom w:val="nil"/>
              <w:right w:val="nil"/>
            </w:tcBorders>
            <w:shd w:val="clear" w:color="auto" w:fill="auto"/>
            <w:vAlign w:val="center"/>
          </w:tcPr>
          <w:p w14:paraId="7D3599AD" w14:textId="77777777" w:rsidR="000F4374" w:rsidRPr="000F4374" w:rsidRDefault="000F4374" w:rsidP="000F4374">
            <w:pPr>
              <w:widowControl/>
              <w:rPr>
                <w:rFonts w:ascii="Calibri" w:hAnsi="Calibri"/>
                <w:szCs w:val="22"/>
                <w:lang w:val="en-NZ" w:eastAsia="en-NZ" w:bidi="ar-SA"/>
              </w:rPr>
            </w:pPr>
            <w:r w:rsidRPr="000F4374">
              <w:rPr>
                <w:rFonts w:ascii="Calibri" w:hAnsi="Calibri"/>
                <w:szCs w:val="22"/>
                <w:lang w:val="en-NZ" w:eastAsia="en-NZ" w:bidi="ar-SA"/>
              </w:rPr>
              <w:t>Type of internal costs</w:t>
            </w:r>
          </w:p>
        </w:tc>
        <w:tc>
          <w:tcPr>
            <w:tcW w:w="5245" w:type="dxa"/>
            <w:tcBorders>
              <w:top w:val="nil"/>
              <w:left w:val="single" w:sz="4" w:space="0" w:color="auto"/>
              <w:bottom w:val="nil"/>
              <w:right w:val="single" w:sz="8" w:space="0" w:color="auto"/>
            </w:tcBorders>
            <w:shd w:val="clear" w:color="auto" w:fill="auto"/>
          </w:tcPr>
          <w:p w14:paraId="0C558F64" w14:textId="77777777" w:rsidR="000F4374" w:rsidRPr="000F4374" w:rsidRDefault="000F4374" w:rsidP="000F4374">
            <w:pPr>
              <w:widowControl/>
              <w:rPr>
                <w:rFonts w:ascii="Calibri" w:hAnsi="Calibri"/>
                <w:szCs w:val="22"/>
                <w:lang w:val="en-NZ" w:eastAsia="en-NZ" w:bidi="ar-SA"/>
              </w:rPr>
            </w:pPr>
            <w:r w:rsidRPr="000F4374">
              <w:rPr>
                <w:rFonts w:ascii="Calibri" w:hAnsi="Calibri"/>
                <w:szCs w:val="22"/>
                <w:lang w:val="en-NZ" w:eastAsia="en-NZ" w:bidi="ar-SA"/>
              </w:rPr>
              <w:t>Where available record legal, technical, consumer etc. Do not record directly commercial costs e.g. product marketing.</w:t>
            </w:r>
          </w:p>
        </w:tc>
      </w:tr>
      <w:tr w:rsidR="000F4374" w:rsidRPr="000F4374" w14:paraId="239843C2" w14:textId="77777777" w:rsidTr="00385D29">
        <w:trPr>
          <w:trHeight w:val="990"/>
        </w:trPr>
        <w:tc>
          <w:tcPr>
            <w:tcW w:w="820" w:type="dxa"/>
            <w:tcBorders>
              <w:top w:val="nil"/>
              <w:left w:val="single" w:sz="8" w:space="0" w:color="auto"/>
              <w:bottom w:val="nil"/>
              <w:right w:val="nil"/>
            </w:tcBorders>
            <w:shd w:val="clear" w:color="auto" w:fill="auto"/>
            <w:noWrap/>
            <w:vAlign w:val="center"/>
          </w:tcPr>
          <w:p w14:paraId="1BA6C27E" w14:textId="77777777" w:rsidR="000F4374" w:rsidRPr="000F4374" w:rsidRDefault="000F4374" w:rsidP="000F4374">
            <w:pPr>
              <w:widowControl/>
              <w:jc w:val="right"/>
              <w:rPr>
                <w:rFonts w:ascii="Calibri" w:hAnsi="Calibri"/>
                <w:szCs w:val="22"/>
                <w:lang w:val="en-NZ" w:eastAsia="en-NZ" w:bidi="ar-SA"/>
              </w:rPr>
            </w:pPr>
            <w:r w:rsidRPr="000F4374">
              <w:rPr>
                <w:rFonts w:ascii="Calibri" w:hAnsi="Calibri"/>
                <w:szCs w:val="22"/>
                <w:lang w:val="en-NZ" w:eastAsia="en-NZ" w:bidi="ar-SA"/>
              </w:rPr>
              <w:t>3</w:t>
            </w:r>
          </w:p>
        </w:tc>
        <w:tc>
          <w:tcPr>
            <w:tcW w:w="3448" w:type="dxa"/>
            <w:tcBorders>
              <w:top w:val="nil"/>
              <w:left w:val="nil"/>
              <w:bottom w:val="nil"/>
              <w:right w:val="nil"/>
            </w:tcBorders>
            <w:shd w:val="clear" w:color="auto" w:fill="auto"/>
            <w:vAlign w:val="center"/>
          </w:tcPr>
          <w:p w14:paraId="67801BD6" w14:textId="77777777" w:rsidR="000F4374" w:rsidRPr="000F4374" w:rsidRDefault="000F4374" w:rsidP="000F4374">
            <w:pPr>
              <w:widowControl/>
              <w:rPr>
                <w:rFonts w:ascii="Calibri" w:hAnsi="Calibri"/>
                <w:szCs w:val="22"/>
                <w:lang w:val="en-NZ" w:eastAsia="en-NZ" w:bidi="ar-SA"/>
              </w:rPr>
            </w:pPr>
            <w:r w:rsidRPr="000F4374">
              <w:rPr>
                <w:rFonts w:ascii="Calibri" w:hAnsi="Calibri"/>
                <w:szCs w:val="22"/>
                <w:lang w:val="en-NZ" w:eastAsia="en-NZ" w:bidi="ar-SA"/>
              </w:rPr>
              <w:t>Apportionment</w:t>
            </w:r>
          </w:p>
        </w:tc>
        <w:tc>
          <w:tcPr>
            <w:tcW w:w="5245" w:type="dxa"/>
            <w:tcBorders>
              <w:top w:val="nil"/>
              <w:left w:val="single" w:sz="4" w:space="0" w:color="auto"/>
              <w:bottom w:val="nil"/>
              <w:right w:val="single" w:sz="8" w:space="0" w:color="auto"/>
            </w:tcBorders>
            <w:shd w:val="clear" w:color="auto" w:fill="auto"/>
          </w:tcPr>
          <w:p w14:paraId="38B8C632" w14:textId="77777777" w:rsidR="000F4374" w:rsidRPr="000F4374" w:rsidRDefault="000F4374" w:rsidP="000F4374">
            <w:pPr>
              <w:widowControl/>
              <w:rPr>
                <w:rFonts w:ascii="Calibri" w:hAnsi="Calibri"/>
                <w:szCs w:val="22"/>
                <w:lang w:val="en-NZ" w:eastAsia="en-NZ" w:bidi="ar-SA"/>
              </w:rPr>
            </w:pPr>
            <w:r w:rsidRPr="000F4374">
              <w:rPr>
                <w:rFonts w:ascii="Calibri" w:hAnsi="Calibri"/>
                <w:szCs w:val="22"/>
                <w:lang w:val="en-NZ" w:eastAsia="en-NZ" w:bidi="ar-SA"/>
              </w:rPr>
              <w:t>Where a cost is incurred for purposes additional to a novel food outcome, please assess apportionment of costs, with a reason.</w:t>
            </w:r>
          </w:p>
        </w:tc>
      </w:tr>
      <w:tr w:rsidR="000F4374" w:rsidRPr="000F4374" w14:paraId="05969F73" w14:textId="77777777" w:rsidTr="00385D29">
        <w:trPr>
          <w:trHeight w:val="660"/>
        </w:trPr>
        <w:tc>
          <w:tcPr>
            <w:tcW w:w="820" w:type="dxa"/>
            <w:tcBorders>
              <w:top w:val="nil"/>
              <w:left w:val="single" w:sz="8" w:space="0" w:color="auto"/>
              <w:bottom w:val="nil"/>
              <w:right w:val="nil"/>
            </w:tcBorders>
            <w:shd w:val="clear" w:color="auto" w:fill="auto"/>
            <w:noWrap/>
            <w:vAlign w:val="center"/>
          </w:tcPr>
          <w:p w14:paraId="236C29EB" w14:textId="77777777" w:rsidR="000F4374" w:rsidRPr="000F4374" w:rsidRDefault="000F4374" w:rsidP="000F4374">
            <w:pPr>
              <w:widowControl/>
              <w:jc w:val="right"/>
              <w:rPr>
                <w:rFonts w:ascii="Calibri" w:hAnsi="Calibri"/>
                <w:szCs w:val="22"/>
                <w:lang w:val="en-NZ" w:eastAsia="en-NZ" w:bidi="ar-SA"/>
              </w:rPr>
            </w:pPr>
            <w:r w:rsidRPr="000F4374">
              <w:rPr>
                <w:rFonts w:ascii="Calibri" w:hAnsi="Calibri"/>
                <w:szCs w:val="22"/>
                <w:lang w:val="en-NZ" w:eastAsia="en-NZ" w:bidi="ar-SA"/>
              </w:rPr>
              <w:t>4</w:t>
            </w:r>
          </w:p>
        </w:tc>
        <w:tc>
          <w:tcPr>
            <w:tcW w:w="3448" w:type="dxa"/>
            <w:tcBorders>
              <w:top w:val="nil"/>
              <w:left w:val="nil"/>
              <w:bottom w:val="nil"/>
              <w:right w:val="nil"/>
            </w:tcBorders>
            <w:shd w:val="clear" w:color="auto" w:fill="auto"/>
            <w:vAlign w:val="center"/>
          </w:tcPr>
          <w:p w14:paraId="0790D7F1" w14:textId="77777777" w:rsidR="000F4374" w:rsidRPr="000F4374" w:rsidRDefault="000F4374" w:rsidP="000F4374">
            <w:pPr>
              <w:widowControl/>
              <w:rPr>
                <w:rFonts w:ascii="Calibri" w:hAnsi="Calibri"/>
                <w:szCs w:val="22"/>
                <w:lang w:val="en-NZ" w:eastAsia="en-NZ" w:bidi="ar-SA"/>
              </w:rPr>
            </w:pPr>
            <w:r w:rsidRPr="000F4374">
              <w:rPr>
                <w:rFonts w:ascii="Calibri" w:hAnsi="Calibri"/>
                <w:szCs w:val="22"/>
                <w:lang w:val="en-NZ" w:eastAsia="en-NZ" w:bidi="ar-SA"/>
              </w:rPr>
              <w:t>External costs</w:t>
            </w:r>
          </w:p>
        </w:tc>
        <w:tc>
          <w:tcPr>
            <w:tcW w:w="5245" w:type="dxa"/>
            <w:tcBorders>
              <w:top w:val="nil"/>
              <w:left w:val="single" w:sz="4" w:space="0" w:color="auto"/>
              <w:bottom w:val="nil"/>
              <w:right w:val="single" w:sz="8" w:space="0" w:color="auto"/>
            </w:tcBorders>
            <w:shd w:val="clear" w:color="auto" w:fill="auto"/>
          </w:tcPr>
          <w:p w14:paraId="5AB8FB89" w14:textId="77777777" w:rsidR="000F4374" w:rsidRPr="000F4374" w:rsidRDefault="000F4374" w:rsidP="000F4374">
            <w:pPr>
              <w:widowControl/>
              <w:rPr>
                <w:rFonts w:ascii="Calibri" w:hAnsi="Calibri"/>
                <w:szCs w:val="22"/>
                <w:lang w:val="en-NZ" w:eastAsia="en-NZ" w:bidi="ar-SA"/>
              </w:rPr>
            </w:pPr>
            <w:r w:rsidRPr="000F4374">
              <w:rPr>
                <w:rFonts w:ascii="Calibri" w:hAnsi="Calibri"/>
                <w:szCs w:val="22"/>
                <w:lang w:val="en-NZ" w:eastAsia="en-NZ" w:bidi="ar-SA"/>
              </w:rPr>
              <w:t>This includes actual costs of consultants or purchase of data and reports.</w:t>
            </w:r>
          </w:p>
        </w:tc>
      </w:tr>
      <w:tr w:rsidR="000F4374" w:rsidRPr="000F4374" w14:paraId="665894FD" w14:textId="77777777" w:rsidTr="00385D29">
        <w:trPr>
          <w:trHeight w:val="660"/>
        </w:trPr>
        <w:tc>
          <w:tcPr>
            <w:tcW w:w="820" w:type="dxa"/>
            <w:tcBorders>
              <w:top w:val="nil"/>
              <w:left w:val="single" w:sz="8" w:space="0" w:color="auto"/>
              <w:bottom w:val="nil"/>
              <w:right w:val="nil"/>
            </w:tcBorders>
            <w:shd w:val="clear" w:color="auto" w:fill="auto"/>
            <w:noWrap/>
            <w:vAlign w:val="center"/>
          </w:tcPr>
          <w:p w14:paraId="7E6FA8BC" w14:textId="77777777" w:rsidR="000F4374" w:rsidRPr="000F4374" w:rsidRDefault="000F4374" w:rsidP="000F4374">
            <w:pPr>
              <w:widowControl/>
              <w:jc w:val="right"/>
              <w:rPr>
                <w:rFonts w:ascii="Calibri" w:hAnsi="Calibri"/>
                <w:szCs w:val="22"/>
                <w:lang w:val="en-NZ" w:eastAsia="en-NZ" w:bidi="ar-SA"/>
              </w:rPr>
            </w:pPr>
            <w:r w:rsidRPr="000F4374">
              <w:rPr>
                <w:rFonts w:ascii="Calibri" w:hAnsi="Calibri"/>
                <w:szCs w:val="22"/>
                <w:lang w:val="en-NZ" w:eastAsia="en-NZ" w:bidi="ar-SA"/>
              </w:rPr>
              <w:t>5</w:t>
            </w:r>
          </w:p>
        </w:tc>
        <w:tc>
          <w:tcPr>
            <w:tcW w:w="3448" w:type="dxa"/>
            <w:tcBorders>
              <w:top w:val="nil"/>
              <w:left w:val="nil"/>
              <w:bottom w:val="nil"/>
              <w:right w:val="nil"/>
            </w:tcBorders>
            <w:shd w:val="clear" w:color="auto" w:fill="auto"/>
            <w:vAlign w:val="center"/>
          </w:tcPr>
          <w:p w14:paraId="1CA929B6" w14:textId="77777777" w:rsidR="000F4374" w:rsidRPr="000F4374" w:rsidRDefault="000F4374" w:rsidP="000F4374">
            <w:pPr>
              <w:widowControl/>
              <w:rPr>
                <w:rFonts w:ascii="Calibri" w:hAnsi="Calibri"/>
                <w:szCs w:val="22"/>
                <w:lang w:val="en-NZ" w:eastAsia="en-NZ" w:bidi="ar-SA"/>
              </w:rPr>
            </w:pPr>
            <w:r w:rsidRPr="000F4374">
              <w:rPr>
                <w:rFonts w:ascii="Calibri" w:hAnsi="Calibri"/>
                <w:szCs w:val="22"/>
                <w:lang w:val="en-NZ" w:eastAsia="en-NZ" w:bidi="ar-SA"/>
              </w:rPr>
              <w:t>Interactions with FSANZ</w:t>
            </w:r>
          </w:p>
        </w:tc>
        <w:tc>
          <w:tcPr>
            <w:tcW w:w="5245" w:type="dxa"/>
            <w:tcBorders>
              <w:top w:val="nil"/>
              <w:left w:val="single" w:sz="4" w:space="0" w:color="auto"/>
              <w:bottom w:val="nil"/>
              <w:right w:val="single" w:sz="8" w:space="0" w:color="auto"/>
            </w:tcBorders>
            <w:shd w:val="clear" w:color="auto" w:fill="auto"/>
          </w:tcPr>
          <w:p w14:paraId="20B1F6DF" w14:textId="77777777" w:rsidR="000F4374" w:rsidRPr="000F4374" w:rsidRDefault="000F4374" w:rsidP="000F4374">
            <w:pPr>
              <w:widowControl/>
              <w:rPr>
                <w:rFonts w:ascii="Calibri" w:hAnsi="Calibri"/>
                <w:szCs w:val="22"/>
                <w:lang w:val="en-NZ" w:eastAsia="en-NZ" w:bidi="ar-SA"/>
              </w:rPr>
            </w:pPr>
            <w:r w:rsidRPr="000F4374">
              <w:rPr>
                <w:rFonts w:ascii="Calibri" w:hAnsi="Calibri"/>
                <w:szCs w:val="22"/>
                <w:lang w:val="en-NZ" w:eastAsia="en-NZ" w:bidi="ar-SA"/>
              </w:rPr>
              <w:t>Note separately costs of meetings with FSANZ, providing additional information, or resubmitting, where appropriate.</w:t>
            </w:r>
          </w:p>
        </w:tc>
      </w:tr>
      <w:tr w:rsidR="000F4374" w:rsidRPr="000F4374" w14:paraId="463B5569" w14:textId="77777777" w:rsidTr="00385D29">
        <w:trPr>
          <w:trHeight w:val="330"/>
        </w:trPr>
        <w:tc>
          <w:tcPr>
            <w:tcW w:w="820" w:type="dxa"/>
            <w:tcBorders>
              <w:top w:val="nil"/>
              <w:left w:val="single" w:sz="8" w:space="0" w:color="auto"/>
              <w:bottom w:val="nil"/>
              <w:right w:val="nil"/>
            </w:tcBorders>
            <w:shd w:val="clear" w:color="auto" w:fill="auto"/>
            <w:noWrap/>
            <w:vAlign w:val="center"/>
          </w:tcPr>
          <w:p w14:paraId="6F588ECA" w14:textId="77777777" w:rsidR="000F4374" w:rsidRPr="000F4374" w:rsidRDefault="000F4374" w:rsidP="000F4374">
            <w:pPr>
              <w:widowControl/>
              <w:jc w:val="right"/>
              <w:rPr>
                <w:rFonts w:ascii="Calibri" w:hAnsi="Calibri"/>
                <w:szCs w:val="22"/>
                <w:lang w:val="en-NZ" w:eastAsia="en-NZ" w:bidi="ar-SA"/>
              </w:rPr>
            </w:pPr>
            <w:r w:rsidRPr="000F4374">
              <w:rPr>
                <w:rFonts w:ascii="Calibri" w:hAnsi="Calibri"/>
                <w:szCs w:val="22"/>
                <w:lang w:val="en-NZ" w:eastAsia="en-NZ" w:bidi="ar-SA"/>
              </w:rPr>
              <w:t>6</w:t>
            </w:r>
          </w:p>
        </w:tc>
        <w:tc>
          <w:tcPr>
            <w:tcW w:w="3448" w:type="dxa"/>
            <w:tcBorders>
              <w:top w:val="nil"/>
              <w:left w:val="nil"/>
              <w:bottom w:val="nil"/>
              <w:right w:val="nil"/>
            </w:tcBorders>
            <w:shd w:val="clear" w:color="auto" w:fill="auto"/>
            <w:vAlign w:val="center"/>
          </w:tcPr>
          <w:p w14:paraId="336AD644" w14:textId="77777777" w:rsidR="000F4374" w:rsidRPr="000F4374" w:rsidRDefault="000F4374" w:rsidP="000F4374">
            <w:pPr>
              <w:widowControl/>
              <w:rPr>
                <w:rFonts w:ascii="Calibri" w:hAnsi="Calibri"/>
                <w:szCs w:val="22"/>
                <w:lang w:val="en-NZ" w:eastAsia="en-NZ" w:bidi="ar-SA"/>
              </w:rPr>
            </w:pPr>
            <w:r w:rsidRPr="000F4374">
              <w:rPr>
                <w:rFonts w:ascii="Calibri" w:hAnsi="Calibri"/>
                <w:szCs w:val="22"/>
                <w:lang w:val="en-NZ" w:eastAsia="en-NZ" w:bidi="ar-SA"/>
              </w:rPr>
              <w:t>Direct FSANZ costs</w:t>
            </w:r>
          </w:p>
        </w:tc>
        <w:tc>
          <w:tcPr>
            <w:tcW w:w="5245" w:type="dxa"/>
            <w:tcBorders>
              <w:top w:val="nil"/>
              <w:left w:val="single" w:sz="4" w:space="0" w:color="auto"/>
              <w:bottom w:val="nil"/>
              <w:right w:val="single" w:sz="8" w:space="0" w:color="auto"/>
            </w:tcBorders>
            <w:shd w:val="clear" w:color="auto" w:fill="auto"/>
          </w:tcPr>
          <w:p w14:paraId="24AAC459" w14:textId="77777777" w:rsidR="000F4374" w:rsidRPr="000F4374" w:rsidRDefault="000F4374" w:rsidP="000F4374">
            <w:pPr>
              <w:widowControl/>
              <w:rPr>
                <w:rFonts w:ascii="Calibri" w:hAnsi="Calibri"/>
                <w:szCs w:val="22"/>
                <w:lang w:val="en-NZ" w:eastAsia="en-NZ" w:bidi="ar-SA"/>
              </w:rPr>
            </w:pPr>
            <w:r w:rsidRPr="000F4374">
              <w:rPr>
                <w:rFonts w:ascii="Calibri" w:hAnsi="Calibri"/>
                <w:szCs w:val="22"/>
                <w:lang w:val="en-NZ" w:eastAsia="en-NZ" w:bidi="ar-SA"/>
              </w:rPr>
              <w:t>Fee for paid application</w:t>
            </w:r>
          </w:p>
        </w:tc>
      </w:tr>
      <w:tr w:rsidR="000F4374" w:rsidRPr="000F4374" w14:paraId="7DD90EED" w14:textId="77777777" w:rsidTr="00385D29">
        <w:trPr>
          <w:trHeight w:val="330"/>
        </w:trPr>
        <w:tc>
          <w:tcPr>
            <w:tcW w:w="820" w:type="dxa"/>
            <w:tcBorders>
              <w:top w:val="nil"/>
              <w:left w:val="single" w:sz="8" w:space="0" w:color="auto"/>
              <w:bottom w:val="nil"/>
              <w:right w:val="nil"/>
            </w:tcBorders>
            <w:shd w:val="clear" w:color="auto" w:fill="auto"/>
            <w:noWrap/>
            <w:vAlign w:val="center"/>
          </w:tcPr>
          <w:p w14:paraId="6D487722" w14:textId="77777777" w:rsidR="000F4374" w:rsidRPr="000F4374" w:rsidRDefault="000F4374" w:rsidP="000F4374">
            <w:pPr>
              <w:widowControl/>
              <w:jc w:val="right"/>
              <w:rPr>
                <w:rFonts w:ascii="Calibri" w:hAnsi="Calibri"/>
                <w:szCs w:val="22"/>
                <w:lang w:val="en-NZ" w:eastAsia="en-NZ" w:bidi="ar-SA"/>
              </w:rPr>
            </w:pPr>
            <w:r w:rsidRPr="000F4374">
              <w:rPr>
                <w:rFonts w:ascii="Calibri" w:hAnsi="Calibri"/>
                <w:szCs w:val="22"/>
                <w:lang w:val="en-NZ" w:eastAsia="en-NZ" w:bidi="ar-SA"/>
              </w:rPr>
              <w:t>8</w:t>
            </w:r>
          </w:p>
        </w:tc>
        <w:tc>
          <w:tcPr>
            <w:tcW w:w="3448" w:type="dxa"/>
            <w:tcBorders>
              <w:top w:val="nil"/>
              <w:left w:val="nil"/>
              <w:bottom w:val="nil"/>
              <w:right w:val="nil"/>
            </w:tcBorders>
            <w:shd w:val="clear" w:color="auto" w:fill="auto"/>
            <w:vAlign w:val="center"/>
          </w:tcPr>
          <w:p w14:paraId="100F32F7" w14:textId="77777777" w:rsidR="000F4374" w:rsidRPr="000F4374" w:rsidRDefault="000F4374" w:rsidP="000F4374">
            <w:pPr>
              <w:widowControl/>
              <w:rPr>
                <w:rFonts w:ascii="Calibri" w:hAnsi="Calibri"/>
                <w:szCs w:val="22"/>
                <w:lang w:val="en-NZ" w:eastAsia="en-NZ" w:bidi="ar-SA"/>
              </w:rPr>
            </w:pPr>
            <w:r w:rsidRPr="000F4374">
              <w:rPr>
                <w:rFonts w:ascii="Calibri" w:hAnsi="Calibri"/>
                <w:szCs w:val="22"/>
                <w:lang w:val="en-NZ" w:eastAsia="en-NZ" w:bidi="ar-SA"/>
              </w:rPr>
              <w:t>More than 1 product?</w:t>
            </w:r>
          </w:p>
        </w:tc>
        <w:tc>
          <w:tcPr>
            <w:tcW w:w="5245" w:type="dxa"/>
            <w:tcBorders>
              <w:top w:val="nil"/>
              <w:left w:val="single" w:sz="4" w:space="0" w:color="auto"/>
              <w:bottom w:val="nil"/>
              <w:right w:val="single" w:sz="8" w:space="0" w:color="auto"/>
            </w:tcBorders>
            <w:shd w:val="clear" w:color="auto" w:fill="auto"/>
          </w:tcPr>
          <w:p w14:paraId="3222D884" w14:textId="77777777" w:rsidR="000F4374" w:rsidRPr="000F4374" w:rsidRDefault="000F4374" w:rsidP="000F4374">
            <w:pPr>
              <w:widowControl/>
              <w:rPr>
                <w:rFonts w:ascii="Calibri" w:hAnsi="Calibri"/>
                <w:szCs w:val="22"/>
                <w:lang w:val="en-NZ" w:eastAsia="en-NZ" w:bidi="ar-SA"/>
              </w:rPr>
            </w:pPr>
            <w:r w:rsidRPr="000F4374">
              <w:rPr>
                <w:rFonts w:ascii="Calibri" w:hAnsi="Calibri"/>
                <w:szCs w:val="22"/>
                <w:lang w:val="en-NZ" w:eastAsia="en-NZ" w:bidi="ar-SA"/>
              </w:rPr>
              <w:t>Please use a separate activity costing sheet for each.</w:t>
            </w:r>
          </w:p>
        </w:tc>
      </w:tr>
      <w:tr w:rsidR="000F4374" w:rsidRPr="000F4374" w14:paraId="0BFF77D1" w14:textId="77777777" w:rsidTr="00385D29">
        <w:trPr>
          <w:trHeight w:val="330"/>
        </w:trPr>
        <w:tc>
          <w:tcPr>
            <w:tcW w:w="820" w:type="dxa"/>
            <w:tcBorders>
              <w:top w:val="nil"/>
              <w:left w:val="single" w:sz="8" w:space="0" w:color="auto"/>
              <w:bottom w:val="nil"/>
              <w:right w:val="nil"/>
            </w:tcBorders>
            <w:shd w:val="clear" w:color="auto" w:fill="auto"/>
            <w:noWrap/>
            <w:vAlign w:val="center"/>
          </w:tcPr>
          <w:p w14:paraId="0B1E852C" w14:textId="77777777" w:rsidR="000F4374" w:rsidRPr="000F4374" w:rsidRDefault="000F4374" w:rsidP="000F4374">
            <w:pPr>
              <w:widowControl/>
              <w:jc w:val="right"/>
              <w:rPr>
                <w:rFonts w:ascii="Calibri" w:hAnsi="Calibri"/>
                <w:szCs w:val="22"/>
                <w:lang w:val="en-NZ" w:eastAsia="en-NZ" w:bidi="ar-SA"/>
              </w:rPr>
            </w:pPr>
            <w:r w:rsidRPr="000F4374">
              <w:rPr>
                <w:rFonts w:ascii="Calibri" w:hAnsi="Calibri"/>
                <w:szCs w:val="22"/>
                <w:lang w:val="en-NZ" w:eastAsia="en-NZ" w:bidi="ar-SA"/>
              </w:rPr>
              <w:t>9</w:t>
            </w:r>
          </w:p>
        </w:tc>
        <w:tc>
          <w:tcPr>
            <w:tcW w:w="3448" w:type="dxa"/>
            <w:tcBorders>
              <w:top w:val="nil"/>
              <w:left w:val="nil"/>
              <w:bottom w:val="nil"/>
              <w:right w:val="nil"/>
            </w:tcBorders>
            <w:shd w:val="clear" w:color="auto" w:fill="auto"/>
            <w:vAlign w:val="center"/>
          </w:tcPr>
          <w:p w14:paraId="2CE7B231" w14:textId="77777777" w:rsidR="000F4374" w:rsidRPr="000F4374" w:rsidRDefault="000F4374" w:rsidP="000F4374">
            <w:pPr>
              <w:widowControl/>
              <w:rPr>
                <w:rFonts w:ascii="Calibri" w:hAnsi="Calibri"/>
                <w:szCs w:val="22"/>
                <w:lang w:val="en-NZ" w:eastAsia="en-NZ" w:bidi="ar-SA"/>
              </w:rPr>
            </w:pPr>
            <w:r w:rsidRPr="000F4374">
              <w:rPr>
                <w:rFonts w:ascii="Calibri" w:hAnsi="Calibri"/>
                <w:szCs w:val="22"/>
                <w:lang w:val="en-NZ" w:eastAsia="en-NZ" w:bidi="ar-SA"/>
              </w:rPr>
              <w:t>Time duration of the application?</w:t>
            </w:r>
          </w:p>
        </w:tc>
        <w:tc>
          <w:tcPr>
            <w:tcW w:w="5245" w:type="dxa"/>
            <w:tcBorders>
              <w:top w:val="nil"/>
              <w:left w:val="single" w:sz="4" w:space="0" w:color="auto"/>
              <w:bottom w:val="nil"/>
              <w:right w:val="single" w:sz="8" w:space="0" w:color="auto"/>
            </w:tcBorders>
            <w:shd w:val="clear" w:color="auto" w:fill="auto"/>
          </w:tcPr>
          <w:p w14:paraId="4FABC709" w14:textId="77777777" w:rsidR="000F4374" w:rsidRPr="000F4374" w:rsidRDefault="000F4374" w:rsidP="000F4374">
            <w:pPr>
              <w:widowControl/>
              <w:rPr>
                <w:rFonts w:ascii="Calibri" w:hAnsi="Calibri"/>
                <w:szCs w:val="22"/>
                <w:lang w:val="en-NZ" w:eastAsia="en-NZ" w:bidi="ar-SA"/>
              </w:rPr>
            </w:pPr>
            <w:r w:rsidRPr="000F4374">
              <w:rPr>
                <w:rFonts w:ascii="Calibri" w:hAnsi="Calibri"/>
                <w:szCs w:val="22"/>
                <w:lang w:val="en-NZ" w:eastAsia="en-NZ" w:bidi="ar-SA"/>
              </w:rPr>
              <w:t>When did you start and finish, in months/years.</w:t>
            </w:r>
          </w:p>
        </w:tc>
      </w:tr>
      <w:tr w:rsidR="000F4374" w:rsidRPr="000F4374" w14:paraId="7C60DC8F" w14:textId="77777777" w:rsidTr="00385D29">
        <w:trPr>
          <w:trHeight w:val="330"/>
        </w:trPr>
        <w:tc>
          <w:tcPr>
            <w:tcW w:w="820" w:type="dxa"/>
            <w:tcBorders>
              <w:top w:val="nil"/>
              <w:left w:val="single" w:sz="8" w:space="0" w:color="auto"/>
              <w:bottom w:val="nil"/>
              <w:right w:val="nil"/>
            </w:tcBorders>
            <w:shd w:val="clear" w:color="auto" w:fill="auto"/>
            <w:noWrap/>
            <w:vAlign w:val="center"/>
          </w:tcPr>
          <w:p w14:paraId="62A454B5" w14:textId="77777777" w:rsidR="000F4374" w:rsidRPr="000F4374" w:rsidRDefault="000F4374" w:rsidP="000F4374">
            <w:pPr>
              <w:widowControl/>
              <w:jc w:val="right"/>
              <w:rPr>
                <w:rFonts w:ascii="Calibri" w:hAnsi="Calibri"/>
                <w:szCs w:val="22"/>
                <w:lang w:val="en-NZ" w:eastAsia="en-NZ" w:bidi="ar-SA"/>
              </w:rPr>
            </w:pPr>
            <w:r w:rsidRPr="000F4374">
              <w:rPr>
                <w:rFonts w:ascii="Calibri" w:hAnsi="Calibri"/>
                <w:szCs w:val="22"/>
                <w:lang w:val="en-NZ" w:eastAsia="en-NZ" w:bidi="ar-SA"/>
              </w:rPr>
              <w:t>10</w:t>
            </w:r>
          </w:p>
        </w:tc>
        <w:tc>
          <w:tcPr>
            <w:tcW w:w="3448" w:type="dxa"/>
            <w:tcBorders>
              <w:top w:val="nil"/>
              <w:left w:val="nil"/>
              <w:bottom w:val="nil"/>
              <w:right w:val="nil"/>
            </w:tcBorders>
            <w:shd w:val="clear" w:color="auto" w:fill="auto"/>
            <w:vAlign w:val="center"/>
          </w:tcPr>
          <w:p w14:paraId="55527E0B" w14:textId="77777777" w:rsidR="000F4374" w:rsidRPr="000F4374" w:rsidRDefault="000F4374" w:rsidP="000F4374">
            <w:pPr>
              <w:widowControl/>
              <w:rPr>
                <w:rFonts w:ascii="Calibri" w:hAnsi="Calibri"/>
                <w:szCs w:val="22"/>
                <w:lang w:val="en-NZ" w:eastAsia="en-NZ" w:bidi="ar-SA"/>
              </w:rPr>
            </w:pPr>
            <w:r w:rsidRPr="000F4374">
              <w:rPr>
                <w:rFonts w:ascii="Calibri" w:hAnsi="Calibri"/>
                <w:szCs w:val="22"/>
                <w:lang w:val="en-NZ" w:eastAsia="en-NZ" w:bidi="ar-SA"/>
              </w:rPr>
              <w:t>Any activities not included in the activity cost sheet?</w:t>
            </w:r>
          </w:p>
        </w:tc>
        <w:tc>
          <w:tcPr>
            <w:tcW w:w="5245" w:type="dxa"/>
            <w:tcBorders>
              <w:top w:val="nil"/>
              <w:left w:val="single" w:sz="4" w:space="0" w:color="auto"/>
              <w:bottom w:val="nil"/>
              <w:right w:val="single" w:sz="8" w:space="0" w:color="auto"/>
            </w:tcBorders>
            <w:shd w:val="clear" w:color="auto" w:fill="auto"/>
          </w:tcPr>
          <w:p w14:paraId="58BA411D" w14:textId="77777777" w:rsidR="000F4374" w:rsidRPr="000F4374" w:rsidRDefault="000F4374" w:rsidP="000F4374">
            <w:pPr>
              <w:widowControl/>
              <w:rPr>
                <w:rFonts w:ascii="Calibri" w:hAnsi="Calibri"/>
                <w:szCs w:val="22"/>
                <w:lang w:val="en-NZ" w:eastAsia="en-NZ" w:bidi="ar-SA"/>
              </w:rPr>
            </w:pPr>
            <w:r w:rsidRPr="000F4374">
              <w:rPr>
                <w:rFonts w:ascii="Calibri" w:hAnsi="Calibri"/>
                <w:szCs w:val="22"/>
                <w:lang w:val="en-NZ" w:eastAsia="en-NZ" w:bidi="ar-SA"/>
              </w:rPr>
              <w:t>Please include, with a reason for carrying out the activity</w:t>
            </w:r>
          </w:p>
        </w:tc>
      </w:tr>
      <w:tr w:rsidR="000F4374" w:rsidRPr="000F4374" w14:paraId="49614D04" w14:textId="77777777" w:rsidTr="00385D29">
        <w:trPr>
          <w:trHeight w:val="345"/>
        </w:trPr>
        <w:tc>
          <w:tcPr>
            <w:tcW w:w="820" w:type="dxa"/>
            <w:tcBorders>
              <w:top w:val="nil"/>
              <w:left w:val="single" w:sz="8" w:space="0" w:color="auto"/>
              <w:bottom w:val="single" w:sz="8" w:space="0" w:color="auto"/>
              <w:right w:val="nil"/>
            </w:tcBorders>
            <w:shd w:val="clear" w:color="auto" w:fill="auto"/>
            <w:noWrap/>
            <w:vAlign w:val="center"/>
          </w:tcPr>
          <w:p w14:paraId="2AFA50C9" w14:textId="77777777" w:rsidR="000F4374" w:rsidRPr="000F4374" w:rsidRDefault="000F4374" w:rsidP="000F4374">
            <w:pPr>
              <w:widowControl/>
              <w:jc w:val="right"/>
              <w:rPr>
                <w:rFonts w:ascii="Calibri" w:hAnsi="Calibri"/>
                <w:szCs w:val="22"/>
                <w:lang w:val="en-NZ" w:eastAsia="en-NZ" w:bidi="ar-SA"/>
              </w:rPr>
            </w:pPr>
            <w:r w:rsidRPr="000F4374">
              <w:rPr>
                <w:rFonts w:ascii="Calibri" w:hAnsi="Calibri"/>
                <w:szCs w:val="22"/>
                <w:lang w:val="en-NZ" w:eastAsia="en-NZ" w:bidi="ar-SA"/>
              </w:rPr>
              <w:t>11</w:t>
            </w:r>
          </w:p>
        </w:tc>
        <w:tc>
          <w:tcPr>
            <w:tcW w:w="3448" w:type="dxa"/>
            <w:tcBorders>
              <w:top w:val="nil"/>
              <w:left w:val="nil"/>
              <w:bottom w:val="single" w:sz="8" w:space="0" w:color="auto"/>
              <w:right w:val="nil"/>
            </w:tcBorders>
            <w:shd w:val="clear" w:color="auto" w:fill="auto"/>
            <w:vAlign w:val="center"/>
          </w:tcPr>
          <w:p w14:paraId="5FFA0C01" w14:textId="77777777" w:rsidR="000F4374" w:rsidRPr="000F4374" w:rsidRDefault="000F4374" w:rsidP="000F4374">
            <w:pPr>
              <w:widowControl/>
              <w:rPr>
                <w:rFonts w:ascii="Calibri" w:hAnsi="Calibri"/>
                <w:szCs w:val="22"/>
                <w:lang w:val="en-NZ" w:eastAsia="en-NZ" w:bidi="ar-SA"/>
              </w:rPr>
            </w:pPr>
            <w:r w:rsidRPr="000F4374">
              <w:rPr>
                <w:rFonts w:ascii="Calibri" w:hAnsi="Calibri"/>
                <w:szCs w:val="22"/>
                <w:lang w:val="en-NZ" w:eastAsia="en-NZ" w:bidi="ar-SA"/>
              </w:rPr>
              <w:t>Any other comments</w:t>
            </w:r>
          </w:p>
        </w:tc>
        <w:tc>
          <w:tcPr>
            <w:tcW w:w="5245" w:type="dxa"/>
            <w:tcBorders>
              <w:top w:val="nil"/>
              <w:left w:val="single" w:sz="4" w:space="0" w:color="auto"/>
              <w:bottom w:val="single" w:sz="8" w:space="0" w:color="auto"/>
              <w:right w:val="single" w:sz="8" w:space="0" w:color="auto"/>
            </w:tcBorders>
            <w:shd w:val="clear" w:color="auto" w:fill="auto"/>
          </w:tcPr>
          <w:p w14:paraId="16AB6C2A" w14:textId="77777777" w:rsidR="000F4374" w:rsidRPr="000F4374" w:rsidRDefault="000F4374" w:rsidP="000F4374">
            <w:pPr>
              <w:widowControl/>
              <w:rPr>
                <w:rFonts w:ascii="Calibri" w:hAnsi="Calibri"/>
                <w:szCs w:val="22"/>
                <w:lang w:val="en-NZ" w:eastAsia="en-NZ" w:bidi="ar-SA"/>
              </w:rPr>
            </w:pPr>
            <w:r w:rsidRPr="000F4374">
              <w:rPr>
                <w:rFonts w:ascii="Calibri" w:hAnsi="Calibri"/>
                <w:szCs w:val="22"/>
                <w:lang w:val="en-NZ" w:eastAsia="en-NZ" w:bidi="ar-SA"/>
              </w:rPr>
              <w:t>E.g. data on opportunity costs.</w:t>
            </w:r>
          </w:p>
        </w:tc>
      </w:tr>
    </w:tbl>
    <w:p w14:paraId="34D4706A" w14:textId="77777777" w:rsidR="000F4374" w:rsidRPr="000F4374" w:rsidRDefault="000F4374" w:rsidP="000F4374">
      <w:pPr>
        <w:widowControl/>
        <w:tabs>
          <w:tab w:val="left" w:pos="426"/>
        </w:tabs>
        <w:ind w:left="1495"/>
        <w:jc w:val="both"/>
        <w:rPr>
          <w:rFonts w:ascii="Calibri" w:hAnsi="Calibri" w:cs="Arial"/>
          <w:szCs w:val="22"/>
          <w:lang w:val="en-AU" w:bidi="ar-SA"/>
        </w:rPr>
      </w:pPr>
    </w:p>
    <w:p w14:paraId="54E963CE" w14:textId="77777777" w:rsidR="000F4374" w:rsidRPr="000F4374" w:rsidRDefault="000F4374" w:rsidP="000F4374">
      <w:pPr>
        <w:widowControl/>
        <w:tabs>
          <w:tab w:val="left" w:pos="426"/>
        </w:tabs>
        <w:jc w:val="both"/>
        <w:rPr>
          <w:rFonts w:ascii="Calibri" w:hAnsi="Calibri" w:cs="Arial"/>
          <w:szCs w:val="22"/>
          <w:lang w:val="en-AU" w:bidi="ar-SA"/>
        </w:rPr>
      </w:pPr>
      <w:r w:rsidRPr="000F4374">
        <w:rPr>
          <w:rFonts w:ascii="Calibri" w:hAnsi="Calibri" w:cs="Arial"/>
          <w:szCs w:val="22"/>
          <w:lang w:val="en-AU" w:bidi="ar-SA"/>
        </w:rPr>
        <w:t xml:space="preserve">The activity and costing template used is in Appendix 1.6. </w:t>
      </w:r>
    </w:p>
    <w:p w14:paraId="18A6B2C0" w14:textId="77777777" w:rsidR="000F4374" w:rsidRPr="000F4374" w:rsidRDefault="000F4374" w:rsidP="000F4374">
      <w:pPr>
        <w:keepNext/>
        <w:keepLines/>
        <w:widowControl/>
        <w:numPr>
          <w:ilvl w:val="2"/>
          <w:numId w:val="6"/>
        </w:numPr>
        <w:spacing w:before="200" w:line="276" w:lineRule="auto"/>
        <w:ind w:left="1134" w:hanging="567"/>
        <w:outlineLvl w:val="1"/>
        <w:rPr>
          <w:rFonts w:ascii="Calibri" w:hAnsi="Calibri" w:cs="Arial"/>
          <w:b/>
          <w:sz w:val="24"/>
          <w:lang w:val="en-NZ" w:bidi="ar-SA"/>
        </w:rPr>
      </w:pPr>
      <w:bookmarkStart w:id="59" w:name="_Toc366063096"/>
      <w:r w:rsidRPr="000F4374">
        <w:rPr>
          <w:rFonts w:ascii="Calibri" w:hAnsi="Calibri" w:cs="Arial"/>
          <w:b/>
          <w:sz w:val="24"/>
          <w:lang w:val="en-NZ" w:bidi="ar-SA"/>
        </w:rPr>
        <w:t>Other considerations</w:t>
      </w:r>
      <w:bookmarkEnd w:id="59"/>
    </w:p>
    <w:p w14:paraId="4E242C37"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Several of the pilot study participants noted that they used information prepared for other jurisdictions, and that obtaining costings for this information would be problematic, and that even if it was able to be collated, apportioning to any one application was somewhat arbitrary.</w:t>
      </w:r>
    </w:p>
    <w:p w14:paraId="5CC12A39" w14:textId="77777777" w:rsidR="000F4374" w:rsidRPr="000F4374" w:rsidRDefault="000F4374" w:rsidP="000F4374">
      <w:pPr>
        <w:widowControl/>
        <w:rPr>
          <w:rFonts w:ascii="Calibri" w:hAnsi="Calibri" w:cs="Arial"/>
          <w:lang w:val="en-AU" w:bidi="ar-SA"/>
        </w:rPr>
      </w:pPr>
    </w:p>
    <w:p w14:paraId="797DAA4A"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In addition to the internal costs, each company was also asked to document the cost recovery charged by FSANZ for their role in assessing the application.</w:t>
      </w:r>
    </w:p>
    <w:p w14:paraId="64FAD410" w14:textId="77777777" w:rsidR="000F4374" w:rsidRPr="000F4374" w:rsidRDefault="000F4374" w:rsidP="000F4374">
      <w:pPr>
        <w:widowControl/>
        <w:rPr>
          <w:rFonts w:ascii="Calibri" w:hAnsi="Calibri" w:cs="Arial"/>
          <w:lang w:val="en-AU" w:bidi="ar-SA"/>
        </w:rPr>
      </w:pPr>
    </w:p>
    <w:p w14:paraId="05A65B55" w14:textId="77777777" w:rsidR="000F4374" w:rsidRPr="000F4374" w:rsidRDefault="000F4374" w:rsidP="000F4374">
      <w:pPr>
        <w:widowControl/>
        <w:rPr>
          <w:rFonts w:ascii="Calibri" w:hAnsi="Calibri" w:cs="Calibri"/>
          <w:b/>
          <w:sz w:val="28"/>
          <w:szCs w:val="28"/>
          <w:lang w:val="en-AU" w:bidi="ar-SA"/>
        </w:rPr>
      </w:pPr>
      <w:bookmarkStart w:id="60" w:name="_Toc366063097"/>
      <w:r w:rsidRPr="000F4374">
        <w:rPr>
          <w:rFonts w:ascii="Calibri" w:hAnsi="Calibri" w:cs="Calibri"/>
          <w:lang w:val="en-AU" w:bidi="ar-SA"/>
        </w:rPr>
        <w:br w:type="page"/>
      </w:r>
    </w:p>
    <w:p w14:paraId="5A0A8679" w14:textId="77777777" w:rsidR="000F4374" w:rsidRPr="000F4374" w:rsidRDefault="000F4374" w:rsidP="000F4374">
      <w:pPr>
        <w:keepNext/>
        <w:keepLines/>
        <w:widowControl/>
        <w:numPr>
          <w:ilvl w:val="1"/>
          <w:numId w:val="6"/>
        </w:numPr>
        <w:spacing w:before="200" w:line="276" w:lineRule="auto"/>
        <w:ind w:left="426" w:hanging="437"/>
        <w:outlineLvl w:val="1"/>
        <w:rPr>
          <w:rFonts w:ascii="Calibri" w:hAnsi="Calibri" w:cs="Calibri"/>
          <w:b/>
          <w:sz w:val="28"/>
          <w:szCs w:val="28"/>
          <w:lang w:val="en-AU" w:bidi="ar-SA"/>
        </w:rPr>
      </w:pPr>
      <w:r w:rsidRPr="000F4374">
        <w:rPr>
          <w:rFonts w:ascii="Calibri" w:hAnsi="Calibri" w:cs="Calibri"/>
          <w:b/>
          <w:sz w:val="28"/>
          <w:szCs w:val="28"/>
          <w:lang w:val="en-AU" w:bidi="ar-SA"/>
        </w:rPr>
        <w:lastRenderedPageBreak/>
        <w:t>Methodology for expanded study</w:t>
      </w:r>
      <w:bookmarkEnd w:id="60"/>
    </w:p>
    <w:p w14:paraId="60D5AB71" w14:textId="77777777" w:rsidR="000F4374" w:rsidRPr="000F4374" w:rsidRDefault="000F4374" w:rsidP="000F4374">
      <w:pPr>
        <w:widowControl/>
        <w:jc w:val="both"/>
        <w:rPr>
          <w:rFonts w:ascii="Calibri" w:hAnsi="Calibri" w:cs="Arial"/>
          <w:lang w:val="en-NZ" w:bidi="ar-SA"/>
        </w:rPr>
      </w:pPr>
      <w:r w:rsidRPr="000F4374">
        <w:rPr>
          <w:rFonts w:ascii="Calibri" w:hAnsi="Calibri" w:cs="Arial"/>
          <w:lang w:val="en-NZ" w:bidi="ar-SA"/>
        </w:rPr>
        <w:t>The methodology developed above was extended to an additional six Group 1 companies. Two Group 1 companies declined to participate. Participants in the pilot and extended study are summarised as in Table 2 below by group type and location.</w:t>
      </w:r>
    </w:p>
    <w:p w14:paraId="001F05F1" w14:textId="77777777" w:rsidR="000F4374" w:rsidRPr="000F4374" w:rsidRDefault="000F4374" w:rsidP="000F4374">
      <w:pPr>
        <w:widowControl/>
        <w:spacing w:before="120" w:after="120"/>
        <w:rPr>
          <w:rFonts w:ascii="Calibri" w:hAnsi="Calibri" w:cs="Arial"/>
          <w:b/>
          <w:bCs/>
          <w:szCs w:val="18"/>
          <w:lang w:val="en-AU" w:bidi="ar-SA"/>
        </w:rPr>
      </w:pPr>
      <w:bookmarkStart w:id="61" w:name="_Toc366063119"/>
      <w:r w:rsidRPr="000F4374">
        <w:rPr>
          <w:rFonts w:ascii="Calibri" w:hAnsi="Calibri" w:cs="Arial"/>
          <w:b/>
          <w:bCs/>
          <w:szCs w:val="18"/>
          <w:lang w:val="en-AU" w:bidi="ar-SA"/>
        </w:rPr>
        <w:t xml:space="preserve">Table </w:t>
      </w:r>
      <w:r w:rsidRPr="000F4374">
        <w:rPr>
          <w:rFonts w:ascii="Calibri" w:hAnsi="Calibri" w:cs="Arial"/>
          <w:b/>
          <w:bCs/>
          <w:szCs w:val="18"/>
          <w:lang w:val="en-AU" w:bidi="ar-SA"/>
        </w:rPr>
        <w:fldChar w:fldCharType="begin"/>
      </w:r>
      <w:r w:rsidRPr="000F4374">
        <w:rPr>
          <w:rFonts w:ascii="Calibri" w:hAnsi="Calibri" w:cs="Arial"/>
          <w:b/>
          <w:bCs/>
          <w:szCs w:val="18"/>
          <w:lang w:val="en-AU" w:bidi="ar-SA"/>
        </w:rPr>
        <w:instrText xml:space="preserve"> SEQ Table \* ARABIC </w:instrText>
      </w:r>
      <w:r w:rsidRPr="000F4374">
        <w:rPr>
          <w:rFonts w:ascii="Calibri" w:hAnsi="Calibri" w:cs="Arial"/>
          <w:b/>
          <w:bCs/>
          <w:szCs w:val="18"/>
          <w:lang w:val="en-AU" w:bidi="ar-SA"/>
        </w:rPr>
        <w:fldChar w:fldCharType="separate"/>
      </w:r>
      <w:r w:rsidRPr="000F4374">
        <w:rPr>
          <w:rFonts w:ascii="Calibri" w:hAnsi="Calibri" w:cs="Arial"/>
          <w:b/>
          <w:bCs/>
          <w:noProof/>
          <w:szCs w:val="18"/>
          <w:lang w:val="en-AU" w:bidi="ar-SA"/>
        </w:rPr>
        <w:t>2</w:t>
      </w:r>
      <w:r w:rsidRPr="000F4374">
        <w:rPr>
          <w:rFonts w:ascii="Calibri" w:hAnsi="Calibri" w:cs="Arial"/>
          <w:b/>
          <w:bCs/>
          <w:szCs w:val="18"/>
          <w:lang w:val="en-AU" w:bidi="ar-SA"/>
        </w:rPr>
        <w:fldChar w:fldCharType="end"/>
      </w:r>
      <w:r w:rsidRPr="000F4374">
        <w:rPr>
          <w:rFonts w:ascii="Calibri" w:hAnsi="Calibri" w:cs="Arial"/>
          <w:b/>
          <w:bCs/>
          <w:szCs w:val="18"/>
          <w:lang w:val="en-AU" w:bidi="ar-SA"/>
        </w:rPr>
        <w:t xml:space="preserve"> Participants in pilot and extended study by group type and country</w:t>
      </w:r>
      <w:bookmarkEnd w:id="61"/>
    </w:p>
    <w:tbl>
      <w:tblPr>
        <w:tblStyle w:val="TableGrid1"/>
        <w:tblW w:w="0" w:type="auto"/>
        <w:tblLook w:val="04A0" w:firstRow="1" w:lastRow="0" w:firstColumn="1" w:lastColumn="0" w:noHBand="0" w:noVBand="1"/>
      </w:tblPr>
      <w:tblGrid>
        <w:gridCol w:w="2069"/>
        <w:gridCol w:w="1406"/>
        <w:gridCol w:w="1376"/>
        <w:gridCol w:w="1405"/>
        <w:gridCol w:w="1623"/>
        <w:gridCol w:w="1407"/>
      </w:tblGrid>
      <w:tr w:rsidR="000F4374" w:rsidRPr="000F4374" w14:paraId="06937194" w14:textId="77777777" w:rsidTr="00385D29">
        <w:tc>
          <w:tcPr>
            <w:tcW w:w="2376" w:type="dxa"/>
          </w:tcPr>
          <w:p w14:paraId="413393A4" w14:textId="77777777" w:rsidR="000F4374" w:rsidRPr="000F4374" w:rsidRDefault="000F4374" w:rsidP="000F4374">
            <w:pPr>
              <w:widowControl/>
              <w:jc w:val="both"/>
              <w:rPr>
                <w:rFonts w:ascii="Calibri" w:hAnsi="Calibri" w:cs="Arial"/>
                <w:b/>
                <w:lang w:bidi="ar-SA"/>
              </w:rPr>
            </w:pPr>
            <w:r w:rsidRPr="000F4374">
              <w:rPr>
                <w:rFonts w:ascii="Calibri" w:hAnsi="Calibri" w:cs="Arial"/>
                <w:b/>
                <w:lang w:bidi="ar-SA"/>
              </w:rPr>
              <w:t xml:space="preserve">Group </w:t>
            </w:r>
          </w:p>
        </w:tc>
        <w:tc>
          <w:tcPr>
            <w:tcW w:w="1418" w:type="dxa"/>
          </w:tcPr>
          <w:p w14:paraId="72B3D10B" w14:textId="77777777" w:rsidR="000F4374" w:rsidRPr="000F4374" w:rsidRDefault="000F4374" w:rsidP="000F4374">
            <w:pPr>
              <w:widowControl/>
              <w:jc w:val="both"/>
              <w:rPr>
                <w:rFonts w:ascii="Calibri" w:hAnsi="Calibri" w:cs="Arial"/>
                <w:b/>
                <w:lang w:bidi="ar-SA"/>
              </w:rPr>
            </w:pPr>
            <w:r w:rsidRPr="000F4374">
              <w:rPr>
                <w:rFonts w:ascii="Calibri" w:hAnsi="Calibri" w:cs="Arial"/>
                <w:b/>
                <w:lang w:bidi="ar-SA"/>
              </w:rPr>
              <w:t>Companies approached:</w:t>
            </w:r>
          </w:p>
          <w:p w14:paraId="776792BF" w14:textId="77777777" w:rsidR="000F4374" w:rsidRPr="000F4374" w:rsidRDefault="000F4374" w:rsidP="000F4374">
            <w:pPr>
              <w:widowControl/>
              <w:jc w:val="both"/>
              <w:rPr>
                <w:rFonts w:ascii="Calibri" w:hAnsi="Calibri" w:cs="Arial"/>
                <w:b/>
                <w:lang w:bidi="ar-SA"/>
              </w:rPr>
            </w:pPr>
            <w:r w:rsidRPr="000F4374">
              <w:rPr>
                <w:rFonts w:ascii="Calibri" w:hAnsi="Calibri" w:cs="Arial"/>
                <w:b/>
                <w:lang w:bidi="ar-SA"/>
              </w:rPr>
              <w:t>Australia</w:t>
            </w:r>
          </w:p>
        </w:tc>
        <w:tc>
          <w:tcPr>
            <w:tcW w:w="1276" w:type="dxa"/>
          </w:tcPr>
          <w:p w14:paraId="5B759E0C" w14:textId="77777777" w:rsidR="000F4374" w:rsidRPr="000F4374" w:rsidRDefault="000F4374" w:rsidP="000F4374">
            <w:pPr>
              <w:widowControl/>
              <w:jc w:val="both"/>
              <w:rPr>
                <w:rFonts w:ascii="Calibri" w:hAnsi="Calibri" w:cs="Arial"/>
                <w:b/>
                <w:lang w:bidi="ar-SA"/>
              </w:rPr>
            </w:pPr>
            <w:r w:rsidRPr="000F4374">
              <w:rPr>
                <w:rFonts w:ascii="Calibri" w:hAnsi="Calibri" w:cs="Arial"/>
                <w:b/>
                <w:lang w:bidi="ar-SA"/>
              </w:rPr>
              <w:t>Companies interviewed: Australia</w:t>
            </w:r>
          </w:p>
        </w:tc>
        <w:tc>
          <w:tcPr>
            <w:tcW w:w="1417" w:type="dxa"/>
          </w:tcPr>
          <w:p w14:paraId="4A3D2B85" w14:textId="77777777" w:rsidR="000F4374" w:rsidRPr="000F4374" w:rsidRDefault="000F4374" w:rsidP="000F4374">
            <w:pPr>
              <w:widowControl/>
              <w:jc w:val="both"/>
              <w:rPr>
                <w:rFonts w:ascii="Calibri" w:hAnsi="Calibri" w:cs="Arial"/>
                <w:b/>
                <w:lang w:bidi="ar-SA"/>
              </w:rPr>
            </w:pPr>
            <w:r w:rsidRPr="000F4374">
              <w:rPr>
                <w:rFonts w:ascii="Calibri" w:hAnsi="Calibri" w:cs="Arial"/>
                <w:b/>
                <w:lang w:bidi="ar-SA"/>
              </w:rPr>
              <w:t>Companies approached:</w:t>
            </w:r>
          </w:p>
          <w:p w14:paraId="27BB5C25" w14:textId="77777777" w:rsidR="000F4374" w:rsidRPr="000F4374" w:rsidRDefault="000F4374" w:rsidP="000F4374">
            <w:pPr>
              <w:widowControl/>
              <w:jc w:val="both"/>
              <w:rPr>
                <w:rFonts w:ascii="Calibri" w:hAnsi="Calibri" w:cs="Arial"/>
                <w:b/>
                <w:lang w:bidi="ar-SA"/>
              </w:rPr>
            </w:pPr>
            <w:r w:rsidRPr="000F4374">
              <w:rPr>
                <w:rFonts w:ascii="Calibri" w:hAnsi="Calibri" w:cs="Arial"/>
                <w:b/>
                <w:lang w:bidi="ar-SA"/>
              </w:rPr>
              <w:t>New Zealand</w:t>
            </w:r>
          </w:p>
        </w:tc>
        <w:tc>
          <w:tcPr>
            <w:tcW w:w="1701" w:type="dxa"/>
          </w:tcPr>
          <w:p w14:paraId="59CAAE36" w14:textId="77777777" w:rsidR="000F4374" w:rsidRPr="000F4374" w:rsidRDefault="000F4374" w:rsidP="000F4374">
            <w:pPr>
              <w:widowControl/>
              <w:jc w:val="both"/>
              <w:rPr>
                <w:rFonts w:ascii="Calibri" w:hAnsi="Calibri" w:cs="Arial"/>
                <w:b/>
                <w:lang w:bidi="ar-SA"/>
              </w:rPr>
            </w:pPr>
            <w:r w:rsidRPr="000F4374">
              <w:rPr>
                <w:rFonts w:ascii="Calibri" w:hAnsi="Calibri" w:cs="Arial"/>
                <w:b/>
                <w:lang w:bidi="ar-SA"/>
              </w:rPr>
              <w:t>Companies interviewed: New Zealand</w:t>
            </w:r>
          </w:p>
        </w:tc>
        <w:tc>
          <w:tcPr>
            <w:tcW w:w="1417" w:type="dxa"/>
          </w:tcPr>
          <w:p w14:paraId="4F8A455A" w14:textId="77777777" w:rsidR="000F4374" w:rsidRPr="000F4374" w:rsidRDefault="000F4374" w:rsidP="000F4374">
            <w:pPr>
              <w:widowControl/>
              <w:jc w:val="both"/>
              <w:rPr>
                <w:rFonts w:ascii="Calibri" w:hAnsi="Calibri" w:cs="Arial"/>
                <w:b/>
                <w:lang w:bidi="ar-SA"/>
              </w:rPr>
            </w:pPr>
            <w:r w:rsidRPr="000F4374">
              <w:rPr>
                <w:rFonts w:ascii="Calibri" w:hAnsi="Calibri" w:cs="Arial"/>
                <w:b/>
                <w:lang w:bidi="ar-SA"/>
              </w:rPr>
              <w:t>Companies interviewed: Total</w:t>
            </w:r>
          </w:p>
        </w:tc>
      </w:tr>
      <w:tr w:rsidR="000F4374" w:rsidRPr="000F4374" w14:paraId="60AF7657" w14:textId="77777777" w:rsidTr="00385D29">
        <w:tc>
          <w:tcPr>
            <w:tcW w:w="2376" w:type="dxa"/>
          </w:tcPr>
          <w:p w14:paraId="6178F31C" w14:textId="77777777" w:rsidR="000F4374" w:rsidRPr="000F4374" w:rsidRDefault="000F4374" w:rsidP="000F4374">
            <w:pPr>
              <w:widowControl/>
              <w:jc w:val="both"/>
              <w:rPr>
                <w:rFonts w:ascii="Calibri" w:hAnsi="Calibri" w:cs="Arial"/>
                <w:lang w:bidi="ar-SA"/>
              </w:rPr>
            </w:pPr>
            <w:r w:rsidRPr="000F4374">
              <w:rPr>
                <w:rFonts w:ascii="Calibri" w:hAnsi="Calibri" w:cs="Arial"/>
                <w:lang w:bidi="ar-SA"/>
              </w:rPr>
              <w:t>Group 1 pilot</w:t>
            </w:r>
          </w:p>
        </w:tc>
        <w:tc>
          <w:tcPr>
            <w:tcW w:w="1418" w:type="dxa"/>
          </w:tcPr>
          <w:p w14:paraId="781369C9" w14:textId="77777777" w:rsidR="000F4374" w:rsidRPr="000F4374" w:rsidRDefault="000F4374" w:rsidP="000F4374">
            <w:pPr>
              <w:widowControl/>
              <w:jc w:val="both"/>
              <w:rPr>
                <w:rFonts w:ascii="Calibri" w:hAnsi="Calibri" w:cs="Arial"/>
                <w:lang w:bidi="ar-SA"/>
              </w:rPr>
            </w:pPr>
            <w:r w:rsidRPr="000F4374">
              <w:rPr>
                <w:rFonts w:ascii="Calibri" w:hAnsi="Calibri" w:cs="Arial"/>
                <w:lang w:bidi="ar-SA"/>
              </w:rPr>
              <w:t>3</w:t>
            </w:r>
          </w:p>
        </w:tc>
        <w:tc>
          <w:tcPr>
            <w:tcW w:w="1276" w:type="dxa"/>
          </w:tcPr>
          <w:p w14:paraId="1BCE4473" w14:textId="77777777" w:rsidR="000F4374" w:rsidRPr="000F4374" w:rsidRDefault="000F4374" w:rsidP="000F4374">
            <w:pPr>
              <w:widowControl/>
              <w:jc w:val="both"/>
              <w:rPr>
                <w:rFonts w:ascii="Calibri" w:hAnsi="Calibri" w:cs="Arial"/>
                <w:lang w:bidi="ar-SA"/>
              </w:rPr>
            </w:pPr>
            <w:r w:rsidRPr="000F4374">
              <w:rPr>
                <w:rFonts w:ascii="Calibri" w:hAnsi="Calibri" w:cs="Arial"/>
                <w:lang w:bidi="ar-SA"/>
              </w:rPr>
              <w:t>3</w:t>
            </w:r>
          </w:p>
        </w:tc>
        <w:tc>
          <w:tcPr>
            <w:tcW w:w="1417" w:type="dxa"/>
          </w:tcPr>
          <w:p w14:paraId="5324AFFD" w14:textId="77777777" w:rsidR="000F4374" w:rsidRPr="000F4374" w:rsidRDefault="000F4374" w:rsidP="000F4374">
            <w:pPr>
              <w:widowControl/>
              <w:jc w:val="both"/>
              <w:rPr>
                <w:rFonts w:ascii="Calibri" w:hAnsi="Calibri" w:cs="Arial"/>
                <w:lang w:bidi="ar-SA"/>
              </w:rPr>
            </w:pPr>
            <w:r w:rsidRPr="000F4374">
              <w:rPr>
                <w:rFonts w:ascii="Calibri" w:hAnsi="Calibri" w:cs="Arial"/>
                <w:lang w:bidi="ar-SA"/>
              </w:rPr>
              <w:t>0</w:t>
            </w:r>
          </w:p>
        </w:tc>
        <w:tc>
          <w:tcPr>
            <w:tcW w:w="1701" w:type="dxa"/>
          </w:tcPr>
          <w:p w14:paraId="4180704D" w14:textId="77777777" w:rsidR="000F4374" w:rsidRPr="000F4374" w:rsidRDefault="000F4374" w:rsidP="000F4374">
            <w:pPr>
              <w:widowControl/>
              <w:jc w:val="both"/>
              <w:rPr>
                <w:rFonts w:ascii="Calibri" w:hAnsi="Calibri" w:cs="Arial"/>
                <w:lang w:bidi="ar-SA"/>
              </w:rPr>
            </w:pPr>
            <w:r w:rsidRPr="000F4374">
              <w:rPr>
                <w:rFonts w:ascii="Calibri" w:hAnsi="Calibri" w:cs="Arial"/>
                <w:lang w:bidi="ar-SA"/>
              </w:rPr>
              <w:t>0</w:t>
            </w:r>
          </w:p>
        </w:tc>
        <w:tc>
          <w:tcPr>
            <w:tcW w:w="1417" w:type="dxa"/>
          </w:tcPr>
          <w:p w14:paraId="77610952" w14:textId="77777777" w:rsidR="000F4374" w:rsidRPr="000F4374" w:rsidRDefault="000F4374" w:rsidP="000F4374">
            <w:pPr>
              <w:widowControl/>
              <w:jc w:val="both"/>
              <w:rPr>
                <w:rFonts w:ascii="Calibri" w:hAnsi="Calibri" w:cs="Arial"/>
                <w:lang w:bidi="ar-SA"/>
              </w:rPr>
            </w:pPr>
            <w:r w:rsidRPr="000F4374">
              <w:rPr>
                <w:rFonts w:ascii="Calibri" w:hAnsi="Calibri" w:cs="Arial"/>
                <w:lang w:bidi="ar-SA"/>
              </w:rPr>
              <w:t>3 out of 3</w:t>
            </w:r>
          </w:p>
        </w:tc>
      </w:tr>
      <w:tr w:rsidR="000F4374" w:rsidRPr="000F4374" w14:paraId="2B520E8B" w14:textId="77777777" w:rsidTr="00385D29">
        <w:tc>
          <w:tcPr>
            <w:tcW w:w="2376" w:type="dxa"/>
          </w:tcPr>
          <w:p w14:paraId="465BC27E" w14:textId="77777777" w:rsidR="000F4374" w:rsidRPr="000F4374" w:rsidRDefault="000F4374" w:rsidP="000F4374">
            <w:pPr>
              <w:widowControl/>
              <w:jc w:val="both"/>
              <w:rPr>
                <w:rFonts w:ascii="Calibri" w:hAnsi="Calibri" w:cs="Arial"/>
                <w:lang w:bidi="ar-SA"/>
              </w:rPr>
            </w:pPr>
            <w:r w:rsidRPr="000F4374">
              <w:rPr>
                <w:rFonts w:ascii="Calibri" w:hAnsi="Calibri" w:cs="Arial"/>
                <w:lang w:bidi="ar-SA"/>
              </w:rPr>
              <w:t xml:space="preserve">Group 1 expanded </w:t>
            </w:r>
          </w:p>
        </w:tc>
        <w:tc>
          <w:tcPr>
            <w:tcW w:w="1418" w:type="dxa"/>
          </w:tcPr>
          <w:p w14:paraId="49414246" w14:textId="77777777" w:rsidR="000F4374" w:rsidRPr="000F4374" w:rsidRDefault="000F4374" w:rsidP="000F4374">
            <w:pPr>
              <w:widowControl/>
              <w:jc w:val="both"/>
              <w:rPr>
                <w:rFonts w:ascii="Calibri" w:hAnsi="Calibri" w:cs="Arial"/>
                <w:lang w:bidi="ar-SA"/>
              </w:rPr>
            </w:pPr>
            <w:r w:rsidRPr="000F4374">
              <w:rPr>
                <w:rFonts w:ascii="Calibri" w:hAnsi="Calibri" w:cs="Arial"/>
                <w:lang w:bidi="ar-SA"/>
              </w:rPr>
              <w:t>6</w:t>
            </w:r>
          </w:p>
        </w:tc>
        <w:tc>
          <w:tcPr>
            <w:tcW w:w="1276" w:type="dxa"/>
          </w:tcPr>
          <w:p w14:paraId="679863D9" w14:textId="77777777" w:rsidR="000F4374" w:rsidRPr="000F4374" w:rsidRDefault="000F4374" w:rsidP="000F4374">
            <w:pPr>
              <w:widowControl/>
              <w:jc w:val="both"/>
              <w:rPr>
                <w:rFonts w:ascii="Calibri" w:hAnsi="Calibri" w:cs="Arial"/>
                <w:lang w:bidi="ar-SA"/>
              </w:rPr>
            </w:pPr>
            <w:r w:rsidRPr="000F4374">
              <w:rPr>
                <w:rFonts w:ascii="Calibri" w:hAnsi="Calibri" w:cs="Arial"/>
                <w:lang w:bidi="ar-SA"/>
              </w:rPr>
              <w:t>4</w:t>
            </w:r>
          </w:p>
        </w:tc>
        <w:tc>
          <w:tcPr>
            <w:tcW w:w="1417" w:type="dxa"/>
          </w:tcPr>
          <w:p w14:paraId="5C3B75AA" w14:textId="77777777" w:rsidR="000F4374" w:rsidRPr="000F4374" w:rsidRDefault="000F4374" w:rsidP="000F4374">
            <w:pPr>
              <w:widowControl/>
              <w:jc w:val="both"/>
              <w:rPr>
                <w:rFonts w:ascii="Calibri" w:hAnsi="Calibri" w:cs="Arial"/>
                <w:lang w:bidi="ar-SA"/>
              </w:rPr>
            </w:pPr>
            <w:r w:rsidRPr="000F4374">
              <w:rPr>
                <w:rFonts w:ascii="Calibri" w:hAnsi="Calibri" w:cs="Arial"/>
                <w:lang w:bidi="ar-SA"/>
              </w:rPr>
              <w:t>2</w:t>
            </w:r>
          </w:p>
        </w:tc>
        <w:tc>
          <w:tcPr>
            <w:tcW w:w="1701" w:type="dxa"/>
          </w:tcPr>
          <w:p w14:paraId="701DE1EE" w14:textId="77777777" w:rsidR="000F4374" w:rsidRPr="000F4374" w:rsidRDefault="000F4374" w:rsidP="000F4374">
            <w:pPr>
              <w:widowControl/>
              <w:jc w:val="both"/>
              <w:rPr>
                <w:rFonts w:ascii="Calibri" w:hAnsi="Calibri" w:cs="Arial"/>
                <w:lang w:bidi="ar-SA"/>
              </w:rPr>
            </w:pPr>
            <w:r w:rsidRPr="000F4374">
              <w:rPr>
                <w:rFonts w:ascii="Calibri" w:hAnsi="Calibri" w:cs="Arial"/>
                <w:lang w:bidi="ar-SA"/>
              </w:rPr>
              <w:t>1</w:t>
            </w:r>
          </w:p>
        </w:tc>
        <w:tc>
          <w:tcPr>
            <w:tcW w:w="1417" w:type="dxa"/>
          </w:tcPr>
          <w:p w14:paraId="45716C3C" w14:textId="77777777" w:rsidR="000F4374" w:rsidRPr="000F4374" w:rsidRDefault="000F4374" w:rsidP="000F4374">
            <w:pPr>
              <w:widowControl/>
              <w:jc w:val="both"/>
              <w:rPr>
                <w:rFonts w:ascii="Calibri" w:hAnsi="Calibri" w:cs="Arial"/>
                <w:lang w:bidi="ar-SA"/>
              </w:rPr>
            </w:pPr>
            <w:r w:rsidRPr="000F4374">
              <w:rPr>
                <w:rFonts w:ascii="Calibri" w:hAnsi="Calibri" w:cs="Arial"/>
                <w:lang w:bidi="ar-SA"/>
              </w:rPr>
              <w:t>5 out of 8</w:t>
            </w:r>
          </w:p>
        </w:tc>
      </w:tr>
      <w:tr w:rsidR="000F4374" w:rsidRPr="000F4374" w14:paraId="38112802" w14:textId="77777777" w:rsidTr="00385D29">
        <w:tc>
          <w:tcPr>
            <w:tcW w:w="2376" w:type="dxa"/>
          </w:tcPr>
          <w:p w14:paraId="0604AEAF" w14:textId="77777777" w:rsidR="000F4374" w:rsidRPr="000F4374" w:rsidRDefault="000F4374" w:rsidP="000F4374">
            <w:pPr>
              <w:widowControl/>
              <w:jc w:val="both"/>
              <w:rPr>
                <w:rFonts w:ascii="Calibri" w:hAnsi="Calibri" w:cs="Arial"/>
                <w:lang w:bidi="ar-SA"/>
              </w:rPr>
            </w:pPr>
            <w:r w:rsidRPr="000F4374">
              <w:rPr>
                <w:rFonts w:ascii="Calibri" w:hAnsi="Calibri" w:cs="Arial"/>
                <w:lang w:bidi="ar-SA"/>
              </w:rPr>
              <w:t>Group 2</w:t>
            </w:r>
          </w:p>
        </w:tc>
        <w:tc>
          <w:tcPr>
            <w:tcW w:w="1418" w:type="dxa"/>
          </w:tcPr>
          <w:p w14:paraId="7CAE2E49" w14:textId="77777777" w:rsidR="000F4374" w:rsidRPr="000F4374" w:rsidRDefault="000F4374" w:rsidP="000F4374">
            <w:pPr>
              <w:widowControl/>
              <w:jc w:val="both"/>
              <w:rPr>
                <w:rFonts w:ascii="Calibri" w:hAnsi="Calibri" w:cs="Arial"/>
                <w:lang w:bidi="ar-SA"/>
              </w:rPr>
            </w:pPr>
            <w:r w:rsidRPr="000F4374">
              <w:rPr>
                <w:rFonts w:ascii="Calibri" w:hAnsi="Calibri" w:cs="Arial"/>
                <w:lang w:bidi="ar-SA"/>
              </w:rPr>
              <w:t>3</w:t>
            </w:r>
          </w:p>
        </w:tc>
        <w:tc>
          <w:tcPr>
            <w:tcW w:w="1276" w:type="dxa"/>
          </w:tcPr>
          <w:p w14:paraId="4132A7FF" w14:textId="77777777" w:rsidR="000F4374" w:rsidRPr="000F4374" w:rsidRDefault="000F4374" w:rsidP="000F4374">
            <w:pPr>
              <w:widowControl/>
              <w:jc w:val="both"/>
              <w:rPr>
                <w:rFonts w:ascii="Calibri" w:hAnsi="Calibri" w:cs="Arial"/>
                <w:lang w:bidi="ar-SA"/>
              </w:rPr>
            </w:pPr>
            <w:r w:rsidRPr="000F4374">
              <w:rPr>
                <w:rFonts w:ascii="Calibri" w:hAnsi="Calibri" w:cs="Arial"/>
                <w:lang w:bidi="ar-SA"/>
              </w:rPr>
              <w:t>3</w:t>
            </w:r>
          </w:p>
        </w:tc>
        <w:tc>
          <w:tcPr>
            <w:tcW w:w="1417" w:type="dxa"/>
          </w:tcPr>
          <w:p w14:paraId="4F63B6AE" w14:textId="77777777" w:rsidR="000F4374" w:rsidRPr="000F4374" w:rsidRDefault="000F4374" w:rsidP="000F4374">
            <w:pPr>
              <w:widowControl/>
              <w:jc w:val="both"/>
              <w:rPr>
                <w:rFonts w:ascii="Calibri" w:hAnsi="Calibri" w:cs="Arial"/>
                <w:lang w:bidi="ar-SA"/>
              </w:rPr>
            </w:pPr>
            <w:r w:rsidRPr="000F4374">
              <w:rPr>
                <w:rFonts w:ascii="Calibri" w:hAnsi="Calibri" w:cs="Arial"/>
                <w:lang w:bidi="ar-SA"/>
              </w:rPr>
              <w:t>5</w:t>
            </w:r>
          </w:p>
        </w:tc>
        <w:tc>
          <w:tcPr>
            <w:tcW w:w="1701" w:type="dxa"/>
          </w:tcPr>
          <w:p w14:paraId="3F641145" w14:textId="77777777" w:rsidR="000F4374" w:rsidRPr="000F4374" w:rsidRDefault="000F4374" w:rsidP="000F4374">
            <w:pPr>
              <w:widowControl/>
              <w:jc w:val="both"/>
              <w:rPr>
                <w:rFonts w:ascii="Calibri" w:hAnsi="Calibri" w:cs="Arial"/>
                <w:lang w:bidi="ar-SA"/>
              </w:rPr>
            </w:pPr>
            <w:r w:rsidRPr="000F4374">
              <w:rPr>
                <w:rFonts w:ascii="Calibri" w:hAnsi="Calibri" w:cs="Arial"/>
                <w:lang w:bidi="ar-SA"/>
              </w:rPr>
              <w:t>4</w:t>
            </w:r>
          </w:p>
        </w:tc>
        <w:tc>
          <w:tcPr>
            <w:tcW w:w="1417" w:type="dxa"/>
          </w:tcPr>
          <w:p w14:paraId="7CF758A8" w14:textId="77777777" w:rsidR="000F4374" w:rsidRPr="000F4374" w:rsidRDefault="000F4374" w:rsidP="000F4374">
            <w:pPr>
              <w:widowControl/>
              <w:jc w:val="both"/>
              <w:rPr>
                <w:rFonts w:ascii="Calibri" w:hAnsi="Calibri" w:cs="Arial"/>
                <w:lang w:bidi="ar-SA"/>
              </w:rPr>
            </w:pPr>
            <w:r w:rsidRPr="000F4374">
              <w:rPr>
                <w:rFonts w:ascii="Calibri" w:hAnsi="Calibri" w:cs="Arial"/>
                <w:lang w:bidi="ar-SA"/>
              </w:rPr>
              <w:t>7 out of 8</w:t>
            </w:r>
          </w:p>
        </w:tc>
      </w:tr>
      <w:tr w:rsidR="000F4374" w:rsidRPr="000F4374" w14:paraId="5119BD7B" w14:textId="77777777" w:rsidTr="00385D29">
        <w:tc>
          <w:tcPr>
            <w:tcW w:w="2376" w:type="dxa"/>
          </w:tcPr>
          <w:p w14:paraId="05389BB0" w14:textId="77777777" w:rsidR="000F4374" w:rsidRPr="000F4374" w:rsidRDefault="000F4374" w:rsidP="000F4374">
            <w:pPr>
              <w:widowControl/>
              <w:jc w:val="both"/>
              <w:rPr>
                <w:rFonts w:ascii="Calibri" w:hAnsi="Calibri" w:cs="Arial"/>
                <w:lang w:bidi="ar-SA"/>
              </w:rPr>
            </w:pPr>
            <w:r w:rsidRPr="000F4374">
              <w:rPr>
                <w:rFonts w:ascii="Calibri" w:hAnsi="Calibri" w:cs="Arial"/>
                <w:lang w:bidi="ar-SA"/>
              </w:rPr>
              <w:t>Group 3</w:t>
            </w:r>
          </w:p>
        </w:tc>
        <w:tc>
          <w:tcPr>
            <w:tcW w:w="1418" w:type="dxa"/>
          </w:tcPr>
          <w:p w14:paraId="67B962F0" w14:textId="77777777" w:rsidR="000F4374" w:rsidRPr="000F4374" w:rsidRDefault="000F4374" w:rsidP="000F4374">
            <w:pPr>
              <w:widowControl/>
              <w:jc w:val="both"/>
              <w:rPr>
                <w:rFonts w:ascii="Calibri" w:hAnsi="Calibri" w:cs="Arial"/>
                <w:lang w:bidi="ar-SA"/>
              </w:rPr>
            </w:pPr>
            <w:r w:rsidRPr="000F4374">
              <w:rPr>
                <w:rFonts w:ascii="Calibri" w:hAnsi="Calibri" w:cs="Arial"/>
                <w:lang w:bidi="ar-SA"/>
              </w:rPr>
              <w:t>4</w:t>
            </w:r>
          </w:p>
        </w:tc>
        <w:tc>
          <w:tcPr>
            <w:tcW w:w="1276" w:type="dxa"/>
          </w:tcPr>
          <w:p w14:paraId="4E156D46" w14:textId="77777777" w:rsidR="000F4374" w:rsidRPr="000F4374" w:rsidRDefault="000F4374" w:rsidP="000F4374">
            <w:pPr>
              <w:widowControl/>
              <w:jc w:val="both"/>
              <w:rPr>
                <w:rFonts w:ascii="Calibri" w:hAnsi="Calibri" w:cs="Arial"/>
                <w:lang w:bidi="ar-SA"/>
              </w:rPr>
            </w:pPr>
            <w:r w:rsidRPr="000F4374">
              <w:rPr>
                <w:rFonts w:ascii="Calibri" w:hAnsi="Calibri" w:cs="Arial"/>
                <w:lang w:bidi="ar-SA"/>
              </w:rPr>
              <w:t>1</w:t>
            </w:r>
          </w:p>
        </w:tc>
        <w:tc>
          <w:tcPr>
            <w:tcW w:w="1417" w:type="dxa"/>
          </w:tcPr>
          <w:p w14:paraId="270DF956" w14:textId="77777777" w:rsidR="000F4374" w:rsidRPr="000F4374" w:rsidRDefault="000F4374" w:rsidP="000F4374">
            <w:pPr>
              <w:widowControl/>
              <w:jc w:val="both"/>
              <w:rPr>
                <w:rFonts w:ascii="Calibri" w:hAnsi="Calibri" w:cs="Arial"/>
                <w:lang w:bidi="ar-SA"/>
              </w:rPr>
            </w:pPr>
            <w:r w:rsidRPr="000F4374">
              <w:rPr>
                <w:rFonts w:ascii="Calibri" w:hAnsi="Calibri" w:cs="Arial"/>
                <w:lang w:bidi="ar-SA"/>
              </w:rPr>
              <w:t>5</w:t>
            </w:r>
          </w:p>
        </w:tc>
        <w:tc>
          <w:tcPr>
            <w:tcW w:w="1701" w:type="dxa"/>
          </w:tcPr>
          <w:p w14:paraId="5E232917" w14:textId="77777777" w:rsidR="000F4374" w:rsidRPr="000F4374" w:rsidRDefault="000F4374" w:rsidP="000F4374">
            <w:pPr>
              <w:widowControl/>
              <w:jc w:val="both"/>
              <w:rPr>
                <w:rFonts w:ascii="Calibri" w:hAnsi="Calibri" w:cs="Arial"/>
                <w:lang w:bidi="ar-SA"/>
              </w:rPr>
            </w:pPr>
            <w:r w:rsidRPr="000F4374">
              <w:rPr>
                <w:rFonts w:ascii="Calibri" w:hAnsi="Calibri" w:cs="Arial"/>
                <w:lang w:bidi="ar-SA"/>
              </w:rPr>
              <w:t>3</w:t>
            </w:r>
          </w:p>
        </w:tc>
        <w:tc>
          <w:tcPr>
            <w:tcW w:w="1417" w:type="dxa"/>
          </w:tcPr>
          <w:p w14:paraId="05EC30D3" w14:textId="77777777" w:rsidR="000F4374" w:rsidRPr="000F4374" w:rsidRDefault="000F4374" w:rsidP="000F4374">
            <w:pPr>
              <w:widowControl/>
              <w:jc w:val="both"/>
              <w:rPr>
                <w:rFonts w:ascii="Calibri" w:hAnsi="Calibri" w:cs="Arial"/>
                <w:lang w:bidi="ar-SA"/>
              </w:rPr>
            </w:pPr>
            <w:r w:rsidRPr="000F4374">
              <w:rPr>
                <w:rFonts w:ascii="Calibri" w:hAnsi="Calibri" w:cs="Arial"/>
                <w:lang w:bidi="ar-SA"/>
              </w:rPr>
              <w:t>4 out of 9</w:t>
            </w:r>
          </w:p>
        </w:tc>
      </w:tr>
      <w:tr w:rsidR="000F4374" w:rsidRPr="000F4374" w14:paraId="1FA967E2" w14:textId="77777777" w:rsidTr="00385D29">
        <w:tc>
          <w:tcPr>
            <w:tcW w:w="2376" w:type="dxa"/>
          </w:tcPr>
          <w:p w14:paraId="638705AD" w14:textId="77777777" w:rsidR="000F4374" w:rsidRPr="000F4374" w:rsidRDefault="000F4374" w:rsidP="000F4374">
            <w:pPr>
              <w:widowControl/>
              <w:jc w:val="both"/>
              <w:rPr>
                <w:rFonts w:ascii="Calibri" w:hAnsi="Calibri" w:cs="Arial"/>
                <w:b/>
                <w:lang w:bidi="ar-SA"/>
              </w:rPr>
            </w:pPr>
            <w:r w:rsidRPr="000F4374">
              <w:rPr>
                <w:rFonts w:ascii="Calibri" w:hAnsi="Calibri" w:cs="Arial"/>
                <w:b/>
                <w:lang w:bidi="ar-SA"/>
              </w:rPr>
              <w:t>Total</w:t>
            </w:r>
          </w:p>
        </w:tc>
        <w:tc>
          <w:tcPr>
            <w:tcW w:w="1418" w:type="dxa"/>
          </w:tcPr>
          <w:p w14:paraId="4DF1B090" w14:textId="77777777" w:rsidR="000F4374" w:rsidRPr="000F4374" w:rsidRDefault="000F4374" w:rsidP="000F4374">
            <w:pPr>
              <w:widowControl/>
              <w:jc w:val="both"/>
              <w:rPr>
                <w:rFonts w:ascii="Calibri" w:hAnsi="Calibri" w:cs="Arial"/>
                <w:b/>
                <w:lang w:bidi="ar-SA"/>
              </w:rPr>
            </w:pPr>
            <w:r w:rsidRPr="000F4374">
              <w:rPr>
                <w:rFonts w:ascii="Calibri" w:hAnsi="Calibri" w:cs="Arial"/>
                <w:b/>
                <w:lang w:bidi="ar-SA"/>
              </w:rPr>
              <w:t>16</w:t>
            </w:r>
          </w:p>
        </w:tc>
        <w:tc>
          <w:tcPr>
            <w:tcW w:w="1276" w:type="dxa"/>
          </w:tcPr>
          <w:p w14:paraId="4C0F61AC" w14:textId="77777777" w:rsidR="000F4374" w:rsidRPr="000F4374" w:rsidRDefault="000F4374" w:rsidP="000F4374">
            <w:pPr>
              <w:widowControl/>
              <w:jc w:val="both"/>
              <w:rPr>
                <w:rFonts w:ascii="Calibri" w:hAnsi="Calibri" w:cs="Arial"/>
                <w:b/>
                <w:lang w:bidi="ar-SA"/>
              </w:rPr>
            </w:pPr>
            <w:r w:rsidRPr="000F4374">
              <w:rPr>
                <w:rFonts w:ascii="Calibri" w:hAnsi="Calibri" w:cs="Arial"/>
                <w:b/>
                <w:lang w:bidi="ar-SA"/>
              </w:rPr>
              <w:t>11</w:t>
            </w:r>
          </w:p>
        </w:tc>
        <w:tc>
          <w:tcPr>
            <w:tcW w:w="1417" w:type="dxa"/>
          </w:tcPr>
          <w:p w14:paraId="0522E9C4" w14:textId="77777777" w:rsidR="000F4374" w:rsidRPr="000F4374" w:rsidRDefault="000F4374" w:rsidP="000F4374">
            <w:pPr>
              <w:widowControl/>
              <w:jc w:val="both"/>
              <w:rPr>
                <w:rFonts w:ascii="Calibri" w:hAnsi="Calibri" w:cs="Arial"/>
                <w:b/>
                <w:lang w:bidi="ar-SA"/>
              </w:rPr>
            </w:pPr>
            <w:r w:rsidRPr="000F4374">
              <w:rPr>
                <w:rFonts w:ascii="Calibri" w:hAnsi="Calibri" w:cs="Arial"/>
                <w:b/>
                <w:lang w:bidi="ar-SA"/>
              </w:rPr>
              <w:t>12</w:t>
            </w:r>
          </w:p>
        </w:tc>
        <w:tc>
          <w:tcPr>
            <w:tcW w:w="1701" w:type="dxa"/>
          </w:tcPr>
          <w:p w14:paraId="276EB55C" w14:textId="77777777" w:rsidR="000F4374" w:rsidRPr="000F4374" w:rsidRDefault="000F4374" w:rsidP="000F4374">
            <w:pPr>
              <w:widowControl/>
              <w:jc w:val="both"/>
              <w:rPr>
                <w:rFonts w:ascii="Calibri" w:hAnsi="Calibri" w:cs="Arial"/>
                <w:b/>
                <w:lang w:bidi="ar-SA"/>
              </w:rPr>
            </w:pPr>
            <w:r w:rsidRPr="000F4374">
              <w:rPr>
                <w:rFonts w:ascii="Calibri" w:hAnsi="Calibri" w:cs="Arial"/>
                <w:b/>
                <w:lang w:bidi="ar-SA"/>
              </w:rPr>
              <w:t>8</w:t>
            </w:r>
          </w:p>
        </w:tc>
        <w:tc>
          <w:tcPr>
            <w:tcW w:w="1417" w:type="dxa"/>
          </w:tcPr>
          <w:p w14:paraId="5D3043E4" w14:textId="77777777" w:rsidR="000F4374" w:rsidRPr="000F4374" w:rsidRDefault="000F4374" w:rsidP="000F4374">
            <w:pPr>
              <w:widowControl/>
              <w:jc w:val="both"/>
              <w:rPr>
                <w:rFonts w:ascii="Calibri" w:hAnsi="Calibri" w:cs="Arial"/>
                <w:b/>
                <w:lang w:bidi="ar-SA"/>
              </w:rPr>
            </w:pPr>
            <w:r w:rsidRPr="000F4374">
              <w:rPr>
                <w:rFonts w:ascii="Calibri" w:hAnsi="Calibri" w:cs="Arial"/>
                <w:b/>
                <w:lang w:bidi="ar-SA"/>
              </w:rPr>
              <w:t>19 out of 28</w:t>
            </w:r>
          </w:p>
        </w:tc>
      </w:tr>
    </w:tbl>
    <w:p w14:paraId="41030BB7" w14:textId="77777777" w:rsidR="000F4374" w:rsidRPr="000F4374" w:rsidRDefault="000F4374" w:rsidP="000F4374">
      <w:pPr>
        <w:widowControl/>
        <w:tabs>
          <w:tab w:val="left" w:pos="1080"/>
        </w:tabs>
        <w:jc w:val="both"/>
        <w:rPr>
          <w:rFonts w:ascii="Calibri" w:hAnsi="Calibri" w:cs="Calibri"/>
          <w:szCs w:val="22"/>
          <w:lang w:val="en-AU" w:bidi="ar-SA"/>
        </w:rPr>
      </w:pPr>
    </w:p>
    <w:p w14:paraId="2CE53151" w14:textId="77777777" w:rsidR="000F4374" w:rsidRPr="000F4374" w:rsidRDefault="000F4374" w:rsidP="000F4374">
      <w:pPr>
        <w:widowControl/>
        <w:tabs>
          <w:tab w:val="left" w:pos="1080"/>
        </w:tabs>
        <w:jc w:val="both"/>
        <w:rPr>
          <w:rFonts w:ascii="Calibri" w:hAnsi="Calibri" w:cs="Calibri"/>
          <w:szCs w:val="22"/>
          <w:lang w:val="en-AU" w:bidi="ar-SA"/>
        </w:rPr>
      </w:pPr>
      <w:r w:rsidRPr="000F4374">
        <w:rPr>
          <w:rFonts w:ascii="Calibri" w:hAnsi="Calibri" w:cs="Calibri"/>
          <w:szCs w:val="22"/>
          <w:lang w:val="en-AU" w:bidi="ar-SA"/>
        </w:rPr>
        <w:t>Personal contact was considered to be important in order to maximize cooperation. This was achieved. However, three companies participated via teleconference (two in Group 2 and one in Group 3). In some cases significant follow-up was required in order to identify the appropriate person in the company to engage with, and in order to obtain an appointment. (</w:t>
      </w:r>
      <w:proofErr w:type="gramStart"/>
      <w:r w:rsidRPr="000F4374">
        <w:rPr>
          <w:rFonts w:ascii="Calibri" w:hAnsi="Calibri" w:cs="Calibri"/>
          <w:szCs w:val="22"/>
          <w:lang w:val="en-AU" w:bidi="ar-SA"/>
        </w:rPr>
        <w:t>e.g</w:t>
      </w:r>
      <w:proofErr w:type="gramEnd"/>
      <w:r w:rsidRPr="000F4374">
        <w:rPr>
          <w:rFonts w:ascii="Calibri" w:hAnsi="Calibri" w:cs="Calibri"/>
          <w:szCs w:val="22"/>
          <w:lang w:val="en-AU" w:bidi="ar-SA"/>
        </w:rPr>
        <w:t>. initial email sent 17 May, meeting held 25</w:t>
      </w:r>
      <w:r w:rsidRPr="000F4374">
        <w:rPr>
          <w:rFonts w:ascii="Calibri" w:hAnsi="Calibri" w:cs="Calibri"/>
          <w:szCs w:val="22"/>
          <w:vertAlign w:val="superscript"/>
          <w:lang w:val="en-AU" w:bidi="ar-SA"/>
        </w:rPr>
        <w:t>th</w:t>
      </w:r>
      <w:r w:rsidRPr="000F4374">
        <w:rPr>
          <w:rFonts w:ascii="Calibri" w:hAnsi="Calibri" w:cs="Calibri"/>
          <w:szCs w:val="22"/>
          <w:lang w:val="en-AU" w:bidi="ar-SA"/>
        </w:rPr>
        <w:t xml:space="preserve"> July with at least eleven documented contacts or follow-ups in between). In other cases, repeated contact was required to obtain information.</w:t>
      </w:r>
    </w:p>
    <w:p w14:paraId="6FA1AEFD" w14:textId="77777777" w:rsidR="000F4374" w:rsidRPr="000F4374" w:rsidRDefault="000F4374" w:rsidP="000F4374">
      <w:pPr>
        <w:keepNext/>
        <w:keepLines/>
        <w:widowControl/>
        <w:numPr>
          <w:ilvl w:val="2"/>
          <w:numId w:val="6"/>
        </w:numPr>
        <w:spacing w:before="200" w:line="276" w:lineRule="auto"/>
        <w:ind w:left="1134" w:hanging="567"/>
        <w:outlineLvl w:val="1"/>
        <w:rPr>
          <w:rFonts w:ascii="Calibri" w:hAnsi="Calibri" w:cs="Arial"/>
          <w:b/>
          <w:sz w:val="24"/>
          <w:lang w:val="en-NZ" w:bidi="ar-SA"/>
        </w:rPr>
      </w:pPr>
      <w:bookmarkStart w:id="62" w:name="_Toc366063098"/>
      <w:r w:rsidRPr="000F4374">
        <w:rPr>
          <w:rFonts w:ascii="Calibri" w:hAnsi="Calibri" w:cs="Arial"/>
          <w:b/>
          <w:sz w:val="24"/>
          <w:lang w:val="en-NZ" w:bidi="ar-SA"/>
        </w:rPr>
        <w:t>Confidentiality and consent form</w:t>
      </w:r>
      <w:bookmarkEnd w:id="62"/>
    </w:p>
    <w:p w14:paraId="28C31374" w14:textId="77777777" w:rsidR="000F4374" w:rsidRPr="000F4374" w:rsidRDefault="000F4374" w:rsidP="000F4374">
      <w:pPr>
        <w:widowControl/>
        <w:tabs>
          <w:tab w:val="left" w:pos="426"/>
        </w:tabs>
        <w:jc w:val="both"/>
        <w:rPr>
          <w:rFonts w:ascii="Calibri" w:hAnsi="Calibri" w:cs="Arial"/>
          <w:szCs w:val="22"/>
          <w:lang w:val="en-AU" w:bidi="ar-SA"/>
        </w:rPr>
      </w:pPr>
      <w:r w:rsidRPr="000F4374">
        <w:rPr>
          <w:rFonts w:ascii="Calibri" w:hAnsi="Calibri" w:cs="Arial"/>
          <w:szCs w:val="22"/>
          <w:lang w:val="en-AU" w:bidi="ar-SA"/>
        </w:rPr>
        <w:t>The confidentiality and consent form in Appendix 1.4 was provided to each participant. Signed copies are held confidentially at Catalyst offices.</w:t>
      </w:r>
    </w:p>
    <w:p w14:paraId="5ECE0010" w14:textId="77777777" w:rsidR="000F4374" w:rsidRPr="000F4374" w:rsidRDefault="000F4374" w:rsidP="000F4374">
      <w:pPr>
        <w:keepNext/>
        <w:keepLines/>
        <w:widowControl/>
        <w:numPr>
          <w:ilvl w:val="2"/>
          <w:numId w:val="6"/>
        </w:numPr>
        <w:spacing w:before="200" w:line="276" w:lineRule="auto"/>
        <w:ind w:left="1134" w:hanging="567"/>
        <w:outlineLvl w:val="1"/>
        <w:rPr>
          <w:rFonts w:ascii="Calibri" w:hAnsi="Calibri" w:cs="Arial"/>
          <w:b/>
          <w:sz w:val="24"/>
          <w:lang w:val="en-NZ" w:bidi="ar-SA"/>
        </w:rPr>
      </w:pPr>
      <w:bookmarkStart w:id="63" w:name="_Toc366063099"/>
      <w:r w:rsidRPr="000F4374">
        <w:rPr>
          <w:rFonts w:ascii="Calibri" w:hAnsi="Calibri" w:cs="Arial"/>
          <w:b/>
          <w:sz w:val="24"/>
          <w:lang w:val="en-NZ" w:bidi="ar-SA"/>
        </w:rPr>
        <w:t>Interviews</w:t>
      </w:r>
      <w:bookmarkEnd w:id="63"/>
    </w:p>
    <w:p w14:paraId="1FE54520" w14:textId="77777777" w:rsidR="000F4374" w:rsidRPr="000F4374" w:rsidRDefault="000F4374" w:rsidP="000F4374">
      <w:pPr>
        <w:widowControl/>
        <w:tabs>
          <w:tab w:val="left" w:pos="1080"/>
        </w:tabs>
        <w:jc w:val="both"/>
        <w:rPr>
          <w:rFonts w:ascii="Calibri" w:hAnsi="Calibri" w:cs="Calibri"/>
          <w:szCs w:val="22"/>
          <w:lang w:val="en-AU" w:bidi="ar-SA"/>
        </w:rPr>
      </w:pPr>
      <w:r w:rsidRPr="000F4374">
        <w:rPr>
          <w:rFonts w:ascii="Calibri" w:hAnsi="Calibri" w:cs="Calibri"/>
          <w:szCs w:val="22"/>
          <w:lang w:val="en-AU" w:bidi="ar-SA"/>
        </w:rPr>
        <w:t>The activity flowcharts and costing templates were used as a first approach with the expanded set of Group 1 companies and with initial Group 2 companies. As a result of these interviews, it became apparent that a modified approach was required for the following reasons:</w:t>
      </w:r>
    </w:p>
    <w:p w14:paraId="399991E6" w14:textId="77777777" w:rsidR="000F4374" w:rsidRPr="000F4374" w:rsidRDefault="000F4374" w:rsidP="000F4374">
      <w:pPr>
        <w:widowControl/>
        <w:numPr>
          <w:ilvl w:val="0"/>
          <w:numId w:val="8"/>
        </w:numPr>
        <w:tabs>
          <w:tab w:val="left" w:pos="1080"/>
        </w:tabs>
        <w:jc w:val="both"/>
        <w:rPr>
          <w:rFonts w:ascii="Calibri" w:hAnsi="Calibri" w:cs="Calibri"/>
          <w:szCs w:val="22"/>
          <w:lang w:val="en-AU" w:bidi="ar-SA"/>
        </w:rPr>
      </w:pPr>
      <w:r w:rsidRPr="000F4374">
        <w:rPr>
          <w:rFonts w:ascii="Calibri" w:hAnsi="Calibri" w:cs="Calibri"/>
          <w:szCs w:val="22"/>
          <w:lang w:val="en-AU" w:bidi="ar-SA"/>
        </w:rPr>
        <w:t>New staff were in place who had not been involved in original applications, necessitating discussions at a broader level;</w:t>
      </w:r>
    </w:p>
    <w:p w14:paraId="537F0403" w14:textId="77777777" w:rsidR="000F4374" w:rsidRPr="000F4374" w:rsidRDefault="000F4374" w:rsidP="000F4374">
      <w:pPr>
        <w:widowControl/>
        <w:numPr>
          <w:ilvl w:val="0"/>
          <w:numId w:val="8"/>
        </w:numPr>
        <w:tabs>
          <w:tab w:val="left" w:pos="1080"/>
        </w:tabs>
        <w:jc w:val="both"/>
        <w:rPr>
          <w:rFonts w:ascii="Calibri" w:hAnsi="Calibri" w:cs="Calibri"/>
          <w:szCs w:val="22"/>
          <w:lang w:val="en-AU" w:bidi="ar-SA"/>
        </w:rPr>
      </w:pPr>
      <w:r w:rsidRPr="000F4374">
        <w:rPr>
          <w:rFonts w:ascii="Calibri" w:hAnsi="Calibri" w:cs="Calibri"/>
          <w:szCs w:val="22"/>
          <w:lang w:val="en-AU" w:bidi="ar-SA"/>
        </w:rPr>
        <w:t>In some multi-national companies, data was generated offshore, and costings were not available;</w:t>
      </w:r>
    </w:p>
    <w:p w14:paraId="4AC9D0AA" w14:textId="77777777" w:rsidR="000F4374" w:rsidRPr="000F4374" w:rsidRDefault="000F4374" w:rsidP="000F4374">
      <w:pPr>
        <w:widowControl/>
        <w:numPr>
          <w:ilvl w:val="0"/>
          <w:numId w:val="8"/>
        </w:numPr>
        <w:tabs>
          <w:tab w:val="left" w:pos="1080"/>
        </w:tabs>
        <w:jc w:val="both"/>
        <w:rPr>
          <w:rFonts w:ascii="Calibri" w:hAnsi="Calibri" w:cs="Calibri"/>
          <w:szCs w:val="22"/>
          <w:lang w:val="en-AU" w:bidi="ar-SA"/>
        </w:rPr>
      </w:pPr>
      <w:r w:rsidRPr="000F4374">
        <w:rPr>
          <w:rFonts w:ascii="Calibri" w:hAnsi="Calibri" w:cs="Calibri"/>
          <w:szCs w:val="22"/>
          <w:lang w:val="en-AU" w:bidi="ar-SA"/>
        </w:rPr>
        <w:t xml:space="preserve">Valuable qualitative information was available, even in the absence of quantitative information, because of changes in staff and lack of availability of information; and </w:t>
      </w:r>
    </w:p>
    <w:p w14:paraId="3B56E0FA" w14:textId="77777777" w:rsidR="000F4374" w:rsidRPr="000F4374" w:rsidRDefault="000F4374" w:rsidP="000F4374">
      <w:pPr>
        <w:widowControl/>
        <w:numPr>
          <w:ilvl w:val="0"/>
          <w:numId w:val="8"/>
        </w:numPr>
        <w:tabs>
          <w:tab w:val="left" w:pos="1080"/>
        </w:tabs>
        <w:jc w:val="both"/>
        <w:rPr>
          <w:rFonts w:ascii="Calibri" w:hAnsi="Calibri" w:cs="Calibri"/>
          <w:szCs w:val="22"/>
          <w:lang w:val="en-AU" w:bidi="ar-SA"/>
        </w:rPr>
      </w:pPr>
      <w:r w:rsidRPr="000F4374">
        <w:rPr>
          <w:rFonts w:ascii="Calibri" w:hAnsi="Calibri" w:cs="Arial"/>
          <w:szCs w:val="22"/>
          <w:lang w:val="en-AU" w:bidi="ar-SA"/>
        </w:rPr>
        <w:t xml:space="preserve">Some costs related to the FSANZ assessment processes are not readily quantifiable and represent opportunity costs due to perceived delays and other perceived inefficiencies inherent in the process.  </w:t>
      </w:r>
    </w:p>
    <w:p w14:paraId="0F019AC9" w14:textId="77777777" w:rsidR="000F4374" w:rsidRPr="000F4374" w:rsidRDefault="000F4374" w:rsidP="000F4374">
      <w:pPr>
        <w:keepNext/>
        <w:keepLines/>
        <w:widowControl/>
        <w:numPr>
          <w:ilvl w:val="2"/>
          <w:numId w:val="6"/>
        </w:numPr>
        <w:spacing w:before="200" w:line="276" w:lineRule="auto"/>
        <w:ind w:left="1134" w:hanging="567"/>
        <w:outlineLvl w:val="1"/>
        <w:rPr>
          <w:rFonts w:ascii="Calibri" w:hAnsi="Calibri" w:cs="Arial"/>
          <w:b/>
          <w:sz w:val="24"/>
          <w:lang w:val="en-NZ" w:bidi="ar-SA"/>
        </w:rPr>
      </w:pPr>
      <w:bookmarkStart w:id="64" w:name="_Toc366063100"/>
      <w:r w:rsidRPr="000F4374">
        <w:rPr>
          <w:rFonts w:ascii="Calibri" w:hAnsi="Calibri" w:cs="Arial"/>
          <w:b/>
          <w:sz w:val="24"/>
          <w:lang w:val="en-NZ" w:bidi="ar-SA"/>
        </w:rPr>
        <w:t>Additional information for Group 1 and 2 companies</w:t>
      </w:r>
      <w:bookmarkEnd w:id="64"/>
    </w:p>
    <w:p w14:paraId="4B9BBAD4" w14:textId="77777777" w:rsidR="000F4374" w:rsidRPr="000F4374" w:rsidRDefault="000F4374" w:rsidP="000F4374">
      <w:pPr>
        <w:widowControl/>
        <w:tabs>
          <w:tab w:val="left" w:pos="426"/>
        </w:tabs>
        <w:jc w:val="both"/>
        <w:rPr>
          <w:rFonts w:ascii="Calibri" w:hAnsi="Calibri" w:cs="Arial"/>
          <w:szCs w:val="22"/>
          <w:lang w:val="en-AU" w:bidi="ar-SA"/>
        </w:rPr>
      </w:pPr>
      <w:r w:rsidRPr="000F4374">
        <w:rPr>
          <w:rFonts w:ascii="Calibri" w:hAnsi="Calibri" w:cs="Arial"/>
          <w:szCs w:val="22"/>
          <w:lang w:val="en-AU" w:bidi="ar-SA"/>
        </w:rPr>
        <w:t>As a result of information gained during the interviews, we developed additional templates to capture more qualitative information.</w:t>
      </w:r>
    </w:p>
    <w:p w14:paraId="305B3E7E" w14:textId="77777777" w:rsidR="000F4374" w:rsidRPr="000F4374" w:rsidRDefault="000F4374" w:rsidP="000F4374">
      <w:pPr>
        <w:widowControl/>
        <w:tabs>
          <w:tab w:val="left" w:pos="1080"/>
        </w:tabs>
        <w:jc w:val="both"/>
        <w:rPr>
          <w:rFonts w:ascii="Calibri" w:hAnsi="Calibri" w:cs="Calibri"/>
          <w:szCs w:val="22"/>
          <w:lang w:val="en-AU" w:bidi="ar-SA"/>
        </w:rPr>
      </w:pPr>
    </w:p>
    <w:p w14:paraId="37793BB2" w14:textId="77777777" w:rsidR="000F4374" w:rsidRPr="000F4374" w:rsidRDefault="000F4374" w:rsidP="000F4374">
      <w:pPr>
        <w:widowControl/>
        <w:tabs>
          <w:tab w:val="left" w:pos="1080"/>
        </w:tabs>
        <w:jc w:val="both"/>
        <w:rPr>
          <w:rFonts w:ascii="Calibri" w:hAnsi="Calibri" w:cs="Calibri"/>
          <w:szCs w:val="22"/>
          <w:lang w:val="en-AU" w:bidi="ar-SA"/>
        </w:rPr>
      </w:pPr>
      <w:r w:rsidRPr="000F4374">
        <w:rPr>
          <w:rFonts w:ascii="Calibri" w:hAnsi="Calibri" w:cs="Calibri"/>
          <w:szCs w:val="22"/>
          <w:lang w:val="en-AU" w:bidi="ar-SA"/>
        </w:rPr>
        <w:t>The questions (as per Table 3 below) were used initially with companies. Where financial information was available, activity costings were obtained as in the activities and costing template (Appendix 1.6).</w:t>
      </w:r>
    </w:p>
    <w:p w14:paraId="40F3DFED" w14:textId="77777777" w:rsidR="000F4374" w:rsidRPr="000F4374" w:rsidRDefault="000F4374" w:rsidP="000F4374">
      <w:pPr>
        <w:widowControl/>
        <w:rPr>
          <w:rFonts w:ascii="Calibri" w:hAnsi="Calibri" w:cs="Calibri"/>
          <w:szCs w:val="22"/>
          <w:lang w:val="en-AU" w:bidi="ar-SA"/>
        </w:rPr>
      </w:pPr>
      <w:bookmarkStart w:id="65" w:name="_Toc366063120"/>
      <w:r w:rsidRPr="000F4374">
        <w:rPr>
          <w:rFonts w:ascii="Calibri" w:hAnsi="Calibri" w:cs="Calibri"/>
          <w:szCs w:val="22"/>
          <w:lang w:val="en-AU" w:bidi="ar-SA"/>
        </w:rPr>
        <w:br w:type="page"/>
      </w:r>
    </w:p>
    <w:p w14:paraId="66E24CC7" w14:textId="77777777" w:rsidR="000F4374" w:rsidRPr="000F4374" w:rsidRDefault="000F4374" w:rsidP="000F4374">
      <w:pPr>
        <w:widowControl/>
        <w:spacing w:before="120" w:after="120"/>
        <w:rPr>
          <w:rFonts w:ascii="Calibri" w:hAnsi="Calibri" w:cs="Arial"/>
          <w:b/>
          <w:bCs/>
          <w:szCs w:val="18"/>
          <w:lang w:val="en-AU" w:bidi="ar-SA"/>
        </w:rPr>
      </w:pPr>
      <w:r w:rsidRPr="000F4374">
        <w:rPr>
          <w:rFonts w:ascii="Calibri" w:hAnsi="Calibri" w:cs="Arial"/>
          <w:b/>
          <w:bCs/>
          <w:szCs w:val="18"/>
          <w:lang w:val="en-AU" w:bidi="ar-SA"/>
        </w:rPr>
        <w:lastRenderedPageBreak/>
        <w:t xml:space="preserve">Table </w:t>
      </w:r>
      <w:r w:rsidRPr="000F4374">
        <w:rPr>
          <w:rFonts w:ascii="Calibri" w:hAnsi="Calibri" w:cs="Arial"/>
          <w:b/>
          <w:bCs/>
          <w:szCs w:val="18"/>
          <w:lang w:val="en-AU" w:bidi="ar-SA"/>
        </w:rPr>
        <w:fldChar w:fldCharType="begin"/>
      </w:r>
      <w:r w:rsidRPr="000F4374">
        <w:rPr>
          <w:rFonts w:ascii="Calibri" w:hAnsi="Calibri" w:cs="Arial"/>
          <w:b/>
          <w:bCs/>
          <w:szCs w:val="18"/>
          <w:lang w:val="en-AU" w:bidi="ar-SA"/>
        </w:rPr>
        <w:instrText xml:space="preserve"> SEQ Table \* ARABIC </w:instrText>
      </w:r>
      <w:r w:rsidRPr="000F4374">
        <w:rPr>
          <w:rFonts w:ascii="Calibri" w:hAnsi="Calibri" w:cs="Arial"/>
          <w:b/>
          <w:bCs/>
          <w:szCs w:val="18"/>
          <w:lang w:val="en-AU" w:bidi="ar-SA"/>
        </w:rPr>
        <w:fldChar w:fldCharType="separate"/>
      </w:r>
      <w:r w:rsidRPr="000F4374">
        <w:rPr>
          <w:rFonts w:ascii="Calibri" w:hAnsi="Calibri" w:cs="Arial"/>
          <w:b/>
          <w:bCs/>
          <w:noProof/>
          <w:szCs w:val="18"/>
          <w:lang w:val="en-AU" w:bidi="ar-SA"/>
        </w:rPr>
        <w:t>3</w:t>
      </w:r>
      <w:r w:rsidRPr="000F4374">
        <w:rPr>
          <w:rFonts w:ascii="Calibri" w:hAnsi="Calibri" w:cs="Arial"/>
          <w:b/>
          <w:bCs/>
          <w:szCs w:val="18"/>
          <w:lang w:val="en-AU" w:bidi="ar-SA"/>
        </w:rPr>
        <w:fldChar w:fldCharType="end"/>
      </w:r>
      <w:r w:rsidRPr="000F4374">
        <w:rPr>
          <w:rFonts w:ascii="Calibri" w:hAnsi="Calibri" w:cs="Arial"/>
          <w:b/>
          <w:bCs/>
          <w:szCs w:val="18"/>
          <w:lang w:val="en-AU" w:bidi="ar-SA"/>
        </w:rPr>
        <w:t xml:space="preserve"> Additional information from Group 1 and 2 companies</w:t>
      </w:r>
      <w:bookmarkEnd w:id="65"/>
    </w:p>
    <w:tbl>
      <w:tblPr>
        <w:tblStyle w:val="TableGrid1"/>
        <w:tblW w:w="9606" w:type="dxa"/>
        <w:tblLook w:val="04A0" w:firstRow="1" w:lastRow="0" w:firstColumn="1" w:lastColumn="0" w:noHBand="0" w:noVBand="1"/>
      </w:tblPr>
      <w:tblGrid>
        <w:gridCol w:w="534"/>
        <w:gridCol w:w="9072"/>
      </w:tblGrid>
      <w:tr w:rsidR="000F4374" w:rsidRPr="000F4374" w14:paraId="62F459BE" w14:textId="77777777" w:rsidTr="00385D29">
        <w:tc>
          <w:tcPr>
            <w:tcW w:w="534" w:type="dxa"/>
          </w:tcPr>
          <w:p w14:paraId="12A86BA7"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01</w:t>
            </w:r>
          </w:p>
        </w:tc>
        <w:tc>
          <w:tcPr>
            <w:tcW w:w="9072" w:type="dxa"/>
          </w:tcPr>
          <w:p w14:paraId="623694B9"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Any past experience with FSANZ and at what level?</w:t>
            </w:r>
          </w:p>
        </w:tc>
      </w:tr>
      <w:tr w:rsidR="000F4374" w:rsidRPr="000F4374" w14:paraId="6E939622" w14:textId="77777777" w:rsidTr="00385D29">
        <w:tc>
          <w:tcPr>
            <w:tcW w:w="534" w:type="dxa"/>
          </w:tcPr>
          <w:p w14:paraId="5323B460"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02</w:t>
            </w:r>
          </w:p>
        </w:tc>
        <w:tc>
          <w:tcPr>
            <w:tcW w:w="9072" w:type="dxa"/>
          </w:tcPr>
          <w:p w14:paraId="1BCBA55D"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Outcome of FSANZ contact</w:t>
            </w:r>
          </w:p>
        </w:tc>
      </w:tr>
      <w:tr w:rsidR="000F4374" w:rsidRPr="000F4374" w14:paraId="74932DD8" w14:textId="77777777" w:rsidTr="00385D29">
        <w:tc>
          <w:tcPr>
            <w:tcW w:w="534" w:type="dxa"/>
          </w:tcPr>
          <w:p w14:paraId="2EF37CC8"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03</w:t>
            </w:r>
          </w:p>
        </w:tc>
        <w:tc>
          <w:tcPr>
            <w:tcW w:w="9072" w:type="dxa"/>
          </w:tcPr>
          <w:p w14:paraId="4E06C3D2"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Any specific difficulties?</w:t>
            </w:r>
          </w:p>
        </w:tc>
      </w:tr>
      <w:tr w:rsidR="000F4374" w:rsidRPr="000F4374" w14:paraId="572C6DE3" w14:textId="77777777" w:rsidTr="00385D29">
        <w:tc>
          <w:tcPr>
            <w:tcW w:w="534" w:type="dxa"/>
          </w:tcPr>
          <w:p w14:paraId="4D52C083"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04</w:t>
            </w:r>
          </w:p>
        </w:tc>
        <w:tc>
          <w:tcPr>
            <w:tcW w:w="9072" w:type="dxa"/>
          </w:tcPr>
          <w:p w14:paraId="7AB043F8"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 xml:space="preserve">Any aspects of your products likely to raise special concerns? </w:t>
            </w:r>
          </w:p>
        </w:tc>
      </w:tr>
      <w:tr w:rsidR="000F4374" w:rsidRPr="000F4374" w14:paraId="1A7DFD92" w14:textId="77777777" w:rsidTr="00385D29">
        <w:tc>
          <w:tcPr>
            <w:tcW w:w="534" w:type="dxa"/>
          </w:tcPr>
          <w:p w14:paraId="5E8093C6"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05</w:t>
            </w:r>
          </w:p>
        </w:tc>
        <w:tc>
          <w:tcPr>
            <w:tcW w:w="9072" w:type="dxa"/>
          </w:tcPr>
          <w:p w14:paraId="05B20BDE"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Timeliness of approval process? (Any marketing implications from delays?)</w:t>
            </w:r>
          </w:p>
        </w:tc>
      </w:tr>
      <w:tr w:rsidR="000F4374" w:rsidRPr="000F4374" w14:paraId="0EB700BE" w14:textId="77777777" w:rsidTr="00385D29">
        <w:tc>
          <w:tcPr>
            <w:tcW w:w="534" w:type="dxa"/>
          </w:tcPr>
          <w:p w14:paraId="6E758D2C"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06</w:t>
            </w:r>
          </w:p>
        </w:tc>
        <w:tc>
          <w:tcPr>
            <w:tcW w:w="9072" w:type="dxa"/>
          </w:tcPr>
          <w:p w14:paraId="2EB5C799"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Possible to estimate costs of undertaking each step in the process?</w:t>
            </w:r>
          </w:p>
        </w:tc>
      </w:tr>
      <w:tr w:rsidR="000F4374" w:rsidRPr="000F4374" w14:paraId="5ACF07DB" w14:textId="77777777" w:rsidTr="00385D29">
        <w:tc>
          <w:tcPr>
            <w:tcW w:w="534" w:type="dxa"/>
          </w:tcPr>
          <w:p w14:paraId="1DA4296E" w14:textId="77777777" w:rsidR="000F4374" w:rsidRPr="000F4374" w:rsidRDefault="000F4374" w:rsidP="000F4374">
            <w:pPr>
              <w:widowControl/>
              <w:rPr>
                <w:rFonts w:ascii="Calibri" w:hAnsi="Calibri" w:cs="Arial"/>
                <w:lang w:val="en-AU" w:bidi="ar-SA"/>
              </w:rPr>
            </w:pPr>
          </w:p>
        </w:tc>
        <w:tc>
          <w:tcPr>
            <w:tcW w:w="9072" w:type="dxa"/>
          </w:tcPr>
          <w:p w14:paraId="3DD6217A" w14:textId="77777777" w:rsidR="000F4374" w:rsidRPr="000F4374" w:rsidRDefault="000F4374" w:rsidP="000F4374">
            <w:pPr>
              <w:widowControl/>
              <w:rPr>
                <w:rFonts w:ascii="Calibri" w:hAnsi="Calibri" w:cs="Arial"/>
                <w:b/>
                <w:lang w:val="en-AU" w:bidi="ar-SA"/>
              </w:rPr>
            </w:pPr>
            <w:r w:rsidRPr="000F4374">
              <w:rPr>
                <w:rFonts w:ascii="Calibri" w:hAnsi="Calibri" w:cs="Arial"/>
                <w:b/>
                <w:lang w:val="en-AU" w:bidi="ar-SA"/>
              </w:rPr>
              <w:t>If not already covered in responses above:</w:t>
            </w:r>
          </w:p>
        </w:tc>
      </w:tr>
      <w:tr w:rsidR="000F4374" w:rsidRPr="000F4374" w14:paraId="05A67058" w14:textId="77777777" w:rsidTr="00385D29">
        <w:tc>
          <w:tcPr>
            <w:tcW w:w="534" w:type="dxa"/>
          </w:tcPr>
          <w:p w14:paraId="536D41C9"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07</w:t>
            </w:r>
          </w:p>
        </w:tc>
        <w:tc>
          <w:tcPr>
            <w:tcW w:w="9072" w:type="dxa"/>
          </w:tcPr>
          <w:p w14:paraId="2181A512"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Any issues regarding process for obtaining view on whether product is a novel? (ref. Record of Views document)</w:t>
            </w:r>
          </w:p>
        </w:tc>
      </w:tr>
      <w:tr w:rsidR="000F4374" w:rsidRPr="000F4374" w14:paraId="2975F337" w14:textId="77777777" w:rsidTr="00385D29">
        <w:tc>
          <w:tcPr>
            <w:tcW w:w="534" w:type="dxa"/>
          </w:tcPr>
          <w:p w14:paraId="5D309A69"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08</w:t>
            </w:r>
          </w:p>
        </w:tc>
        <w:tc>
          <w:tcPr>
            <w:tcW w:w="9072" w:type="dxa"/>
          </w:tcPr>
          <w:p w14:paraId="2CA0A20F"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Is the supporting research undertaken in Australia/NZ or other jurisdictions?</w:t>
            </w:r>
          </w:p>
        </w:tc>
      </w:tr>
      <w:tr w:rsidR="000F4374" w:rsidRPr="000F4374" w14:paraId="463E7BD8" w14:textId="77777777" w:rsidTr="00385D29">
        <w:tc>
          <w:tcPr>
            <w:tcW w:w="534" w:type="dxa"/>
          </w:tcPr>
          <w:p w14:paraId="2D004FAF"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09</w:t>
            </w:r>
          </w:p>
        </w:tc>
        <w:tc>
          <w:tcPr>
            <w:tcW w:w="9072" w:type="dxa"/>
          </w:tcPr>
          <w:p w14:paraId="7FFDCA15"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Any issues regarding sources and/or type of data required?</w:t>
            </w:r>
          </w:p>
        </w:tc>
      </w:tr>
      <w:tr w:rsidR="000F4374" w:rsidRPr="000F4374" w14:paraId="5EA79435" w14:textId="77777777" w:rsidTr="00385D29">
        <w:tc>
          <w:tcPr>
            <w:tcW w:w="534" w:type="dxa"/>
          </w:tcPr>
          <w:p w14:paraId="6621DCD1"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10</w:t>
            </w:r>
          </w:p>
        </w:tc>
        <w:tc>
          <w:tcPr>
            <w:tcW w:w="9072" w:type="dxa"/>
          </w:tcPr>
          <w:p w14:paraId="3C21257A"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Any issues regarding ownership of/access to R&amp;D and approval? (e.g. gaining exclusive permission)</w:t>
            </w:r>
          </w:p>
        </w:tc>
      </w:tr>
      <w:tr w:rsidR="000F4374" w:rsidRPr="000F4374" w14:paraId="7F62863C" w14:textId="77777777" w:rsidTr="00385D29">
        <w:tc>
          <w:tcPr>
            <w:tcW w:w="534" w:type="dxa"/>
          </w:tcPr>
          <w:p w14:paraId="5DED9BC1"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11</w:t>
            </w:r>
          </w:p>
        </w:tc>
        <w:tc>
          <w:tcPr>
            <w:tcW w:w="9072" w:type="dxa"/>
          </w:tcPr>
          <w:p w14:paraId="7F7D2788"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Any views about F1 and F2 regarding consumer awareness/behaviour?</w:t>
            </w:r>
          </w:p>
        </w:tc>
      </w:tr>
      <w:tr w:rsidR="000F4374" w:rsidRPr="000F4374" w14:paraId="6D341948" w14:textId="77777777" w:rsidTr="00385D29">
        <w:tc>
          <w:tcPr>
            <w:tcW w:w="534" w:type="dxa"/>
          </w:tcPr>
          <w:p w14:paraId="01C4B957"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12</w:t>
            </w:r>
          </w:p>
        </w:tc>
        <w:tc>
          <w:tcPr>
            <w:tcW w:w="9072" w:type="dxa"/>
          </w:tcPr>
          <w:p w14:paraId="7306F6B9"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Other Issues</w:t>
            </w:r>
          </w:p>
        </w:tc>
      </w:tr>
    </w:tbl>
    <w:p w14:paraId="02BADC84" w14:textId="77777777" w:rsidR="000F4374" w:rsidRPr="000F4374" w:rsidRDefault="000F4374" w:rsidP="000F4374">
      <w:pPr>
        <w:widowControl/>
        <w:tabs>
          <w:tab w:val="left" w:pos="1080"/>
        </w:tabs>
        <w:jc w:val="both"/>
        <w:rPr>
          <w:rFonts w:ascii="Calibri" w:hAnsi="Calibri" w:cs="Calibri"/>
          <w:szCs w:val="22"/>
          <w:lang w:val="en-AU" w:bidi="ar-SA"/>
        </w:rPr>
      </w:pPr>
    </w:p>
    <w:p w14:paraId="55AA6315" w14:textId="77777777" w:rsidR="000F4374" w:rsidRPr="000F4374" w:rsidRDefault="000F4374" w:rsidP="000F4374">
      <w:pPr>
        <w:keepNext/>
        <w:keepLines/>
        <w:widowControl/>
        <w:numPr>
          <w:ilvl w:val="2"/>
          <w:numId w:val="6"/>
        </w:numPr>
        <w:spacing w:before="200" w:line="276" w:lineRule="auto"/>
        <w:ind w:left="1134" w:hanging="567"/>
        <w:outlineLvl w:val="1"/>
        <w:rPr>
          <w:rFonts w:ascii="Calibri" w:hAnsi="Calibri" w:cs="Arial"/>
          <w:b/>
          <w:sz w:val="24"/>
          <w:lang w:val="en-NZ" w:bidi="ar-SA"/>
        </w:rPr>
      </w:pPr>
      <w:bookmarkStart w:id="66" w:name="_Toc366063101"/>
      <w:r w:rsidRPr="000F4374">
        <w:rPr>
          <w:rFonts w:ascii="Calibri" w:hAnsi="Calibri" w:cs="Arial"/>
          <w:b/>
          <w:sz w:val="24"/>
          <w:lang w:val="en-NZ" w:bidi="ar-SA"/>
        </w:rPr>
        <w:t>Interviews with Group 3 companies</w:t>
      </w:r>
      <w:bookmarkEnd w:id="66"/>
    </w:p>
    <w:p w14:paraId="04A80024" w14:textId="77777777" w:rsidR="000F4374" w:rsidRPr="000F4374" w:rsidRDefault="000F4374" w:rsidP="000F4374">
      <w:pPr>
        <w:widowControl/>
        <w:jc w:val="both"/>
        <w:rPr>
          <w:rFonts w:ascii="Calibri" w:hAnsi="Calibri" w:cs="Arial"/>
          <w:bCs/>
          <w:szCs w:val="22"/>
          <w:lang w:val="en-NZ" w:eastAsia="en-NZ" w:bidi="ar-SA"/>
        </w:rPr>
      </w:pPr>
      <w:r w:rsidRPr="000F4374">
        <w:rPr>
          <w:rFonts w:ascii="Calibri" w:hAnsi="Calibri" w:cs="Arial"/>
          <w:bCs/>
          <w:szCs w:val="22"/>
          <w:lang w:val="en-NZ" w:eastAsia="en-NZ" w:bidi="ar-SA"/>
        </w:rPr>
        <w:t>Group 3 companies have taken products to market outside of the regulatory pathway. We identified such companies through the following ways:</w:t>
      </w:r>
    </w:p>
    <w:p w14:paraId="3C1A1196" w14:textId="77777777" w:rsidR="000F4374" w:rsidRPr="000F4374" w:rsidRDefault="000F4374" w:rsidP="000F4374">
      <w:pPr>
        <w:widowControl/>
        <w:numPr>
          <w:ilvl w:val="0"/>
          <w:numId w:val="8"/>
        </w:numPr>
        <w:tabs>
          <w:tab w:val="left" w:pos="1080"/>
        </w:tabs>
        <w:jc w:val="both"/>
        <w:rPr>
          <w:rFonts w:ascii="Calibri" w:hAnsi="Calibri" w:cs="Arial"/>
          <w:bCs/>
          <w:szCs w:val="22"/>
          <w:lang w:val="en-NZ" w:eastAsia="en-NZ" w:bidi="ar-SA"/>
        </w:rPr>
      </w:pPr>
      <w:r w:rsidRPr="000F4374">
        <w:rPr>
          <w:rFonts w:ascii="Calibri" w:hAnsi="Calibri" w:cs="Arial"/>
          <w:bCs/>
          <w:szCs w:val="22"/>
          <w:lang w:val="en-NZ" w:eastAsia="en-NZ" w:bidi="ar-SA"/>
        </w:rPr>
        <w:t>Consideration of the Record of Novel Foods to identify the kinds of products and ingredients that might be used;</w:t>
      </w:r>
    </w:p>
    <w:p w14:paraId="4F217D49" w14:textId="77777777" w:rsidR="000F4374" w:rsidRPr="000F4374" w:rsidRDefault="000F4374" w:rsidP="000F4374">
      <w:pPr>
        <w:widowControl/>
        <w:numPr>
          <w:ilvl w:val="0"/>
          <w:numId w:val="8"/>
        </w:numPr>
        <w:tabs>
          <w:tab w:val="left" w:pos="1080"/>
        </w:tabs>
        <w:jc w:val="both"/>
        <w:rPr>
          <w:rFonts w:ascii="Calibri" w:hAnsi="Calibri" w:cs="Arial"/>
          <w:bCs/>
          <w:szCs w:val="22"/>
          <w:lang w:val="en-NZ" w:eastAsia="en-NZ" w:bidi="ar-SA"/>
        </w:rPr>
      </w:pPr>
      <w:r w:rsidRPr="000F4374">
        <w:rPr>
          <w:rFonts w:ascii="Calibri" w:hAnsi="Calibri" w:cs="Arial"/>
          <w:bCs/>
          <w:szCs w:val="22"/>
          <w:lang w:val="en-NZ" w:eastAsia="en-NZ" w:bidi="ar-SA"/>
        </w:rPr>
        <w:t>Becoming aware of foods and beverages in retail, especially in health food and sports nutrition outlets; and</w:t>
      </w:r>
    </w:p>
    <w:p w14:paraId="52D03289" w14:textId="77777777" w:rsidR="000F4374" w:rsidRPr="000F4374" w:rsidRDefault="000F4374" w:rsidP="000F4374">
      <w:pPr>
        <w:widowControl/>
        <w:numPr>
          <w:ilvl w:val="0"/>
          <w:numId w:val="8"/>
        </w:numPr>
        <w:tabs>
          <w:tab w:val="left" w:pos="1080"/>
        </w:tabs>
        <w:jc w:val="both"/>
        <w:rPr>
          <w:rFonts w:ascii="Calibri" w:hAnsi="Calibri" w:cs="Arial"/>
          <w:bCs/>
          <w:szCs w:val="22"/>
          <w:lang w:val="en-NZ" w:eastAsia="en-NZ" w:bidi="ar-SA"/>
        </w:rPr>
      </w:pPr>
      <w:r w:rsidRPr="000F4374">
        <w:rPr>
          <w:rFonts w:ascii="Calibri" w:hAnsi="Calibri" w:cs="Arial"/>
          <w:bCs/>
          <w:szCs w:val="22"/>
          <w:lang w:val="en-NZ" w:eastAsia="en-NZ" w:bidi="ar-SA"/>
        </w:rPr>
        <w:t>In consultation with FSANZ.</w:t>
      </w:r>
    </w:p>
    <w:p w14:paraId="182F8385" w14:textId="77777777" w:rsidR="000F4374" w:rsidRPr="000F4374" w:rsidRDefault="000F4374" w:rsidP="000F4374">
      <w:pPr>
        <w:widowControl/>
        <w:tabs>
          <w:tab w:val="left" w:pos="1080"/>
        </w:tabs>
        <w:jc w:val="both"/>
        <w:rPr>
          <w:rFonts w:ascii="Calibri" w:hAnsi="Calibri" w:cs="Arial"/>
          <w:bCs/>
          <w:szCs w:val="22"/>
          <w:lang w:val="en-NZ" w:eastAsia="en-NZ" w:bidi="ar-SA"/>
        </w:rPr>
      </w:pPr>
    </w:p>
    <w:p w14:paraId="71D53F4F" w14:textId="77777777" w:rsidR="000F4374" w:rsidRPr="000F4374" w:rsidRDefault="000F4374" w:rsidP="000F4374">
      <w:pPr>
        <w:widowControl/>
        <w:tabs>
          <w:tab w:val="left" w:pos="1080"/>
        </w:tabs>
        <w:jc w:val="both"/>
        <w:rPr>
          <w:rFonts w:ascii="Calibri" w:hAnsi="Calibri" w:cs="Arial"/>
          <w:bCs/>
          <w:szCs w:val="22"/>
          <w:lang w:val="en-NZ" w:eastAsia="en-NZ" w:bidi="ar-SA"/>
        </w:rPr>
      </w:pPr>
      <w:r w:rsidRPr="000F4374">
        <w:rPr>
          <w:rFonts w:ascii="Calibri" w:hAnsi="Calibri" w:cs="Arial"/>
          <w:bCs/>
          <w:szCs w:val="22"/>
          <w:lang w:val="en-NZ" w:eastAsia="en-NZ" w:bidi="ar-SA"/>
        </w:rPr>
        <w:t>We used the questions in Table 4 as prompts for discussion. Free form discussion was pursued to understand reasons why individual activities were undertaken.</w:t>
      </w:r>
    </w:p>
    <w:p w14:paraId="1CEAAA2B" w14:textId="77777777" w:rsidR="000F4374" w:rsidRPr="000F4374" w:rsidRDefault="000F4374" w:rsidP="000F4374">
      <w:pPr>
        <w:widowControl/>
        <w:tabs>
          <w:tab w:val="left" w:pos="1080"/>
        </w:tabs>
        <w:jc w:val="both"/>
        <w:rPr>
          <w:rFonts w:ascii="Calibri" w:hAnsi="Calibri" w:cs="Arial"/>
          <w:bCs/>
          <w:szCs w:val="22"/>
          <w:lang w:val="en-NZ" w:eastAsia="en-NZ" w:bidi="ar-SA"/>
        </w:rPr>
      </w:pPr>
    </w:p>
    <w:p w14:paraId="718EFFD2" w14:textId="77777777" w:rsidR="000F4374" w:rsidRPr="000F4374" w:rsidRDefault="000F4374" w:rsidP="000F4374">
      <w:pPr>
        <w:widowControl/>
        <w:spacing w:before="120" w:after="120"/>
        <w:rPr>
          <w:rFonts w:ascii="Calibri" w:hAnsi="Calibri" w:cs="Arial"/>
          <w:b/>
          <w:bCs/>
          <w:szCs w:val="18"/>
          <w:lang w:val="en-AU" w:bidi="ar-SA"/>
        </w:rPr>
      </w:pPr>
      <w:bookmarkStart w:id="67" w:name="_Toc366063121"/>
      <w:r w:rsidRPr="000F4374">
        <w:rPr>
          <w:rFonts w:ascii="Calibri" w:hAnsi="Calibri" w:cs="Arial"/>
          <w:b/>
          <w:bCs/>
          <w:szCs w:val="18"/>
          <w:lang w:val="en-AU" w:bidi="ar-SA"/>
        </w:rPr>
        <w:t xml:space="preserve">Table </w:t>
      </w:r>
      <w:r w:rsidRPr="000F4374">
        <w:rPr>
          <w:rFonts w:ascii="Calibri" w:hAnsi="Calibri" w:cs="Arial"/>
          <w:b/>
          <w:bCs/>
          <w:szCs w:val="18"/>
          <w:lang w:val="en-AU" w:bidi="ar-SA"/>
        </w:rPr>
        <w:fldChar w:fldCharType="begin"/>
      </w:r>
      <w:r w:rsidRPr="000F4374">
        <w:rPr>
          <w:rFonts w:ascii="Calibri" w:hAnsi="Calibri" w:cs="Arial"/>
          <w:b/>
          <w:bCs/>
          <w:szCs w:val="18"/>
          <w:lang w:val="en-AU" w:bidi="ar-SA"/>
        </w:rPr>
        <w:instrText xml:space="preserve"> SEQ Table \* ARABIC </w:instrText>
      </w:r>
      <w:r w:rsidRPr="000F4374">
        <w:rPr>
          <w:rFonts w:ascii="Calibri" w:hAnsi="Calibri" w:cs="Arial"/>
          <w:b/>
          <w:bCs/>
          <w:szCs w:val="18"/>
          <w:lang w:val="en-AU" w:bidi="ar-SA"/>
        </w:rPr>
        <w:fldChar w:fldCharType="separate"/>
      </w:r>
      <w:r w:rsidRPr="000F4374">
        <w:rPr>
          <w:rFonts w:ascii="Calibri" w:hAnsi="Calibri" w:cs="Arial"/>
          <w:b/>
          <w:bCs/>
          <w:noProof/>
          <w:szCs w:val="18"/>
          <w:lang w:val="en-AU" w:bidi="ar-SA"/>
        </w:rPr>
        <w:t>4</w:t>
      </w:r>
      <w:r w:rsidRPr="000F4374">
        <w:rPr>
          <w:rFonts w:ascii="Calibri" w:hAnsi="Calibri" w:cs="Arial"/>
          <w:b/>
          <w:bCs/>
          <w:szCs w:val="18"/>
          <w:lang w:val="en-AU" w:bidi="ar-SA"/>
        </w:rPr>
        <w:fldChar w:fldCharType="end"/>
      </w:r>
      <w:r w:rsidRPr="000F4374">
        <w:rPr>
          <w:rFonts w:ascii="Calibri" w:hAnsi="Calibri" w:cs="Arial"/>
          <w:b/>
          <w:bCs/>
          <w:szCs w:val="18"/>
          <w:lang w:val="en-AU" w:bidi="ar-SA"/>
        </w:rPr>
        <w:t xml:space="preserve"> Information sought from Group 3 companies</w:t>
      </w:r>
      <w:bookmarkEnd w:id="6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7655"/>
      </w:tblGrid>
      <w:tr w:rsidR="000F4374" w:rsidRPr="000F4374" w14:paraId="187DAA01" w14:textId="77777777" w:rsidTr="00385D29">
        <w:tc>
          <w:tcPr>
            <w:tcW w:w="675" w:type="dxa"/>
            <w:shd w:val="clear" w:color="auto" w:fill="auto"/>
          </w:tcPr>
          <w:p w14:paraId="15F91114" w14:textId="77777777" w:rsidR="000F4374" w:rsidRPr="000F4374" w:rsidRDefault="000F4374" w:rsidP="000F4374">
            <w:pPr>
              <w:widowControl/>
              <w:numPr>
                <w:ilvl w:val="0"/>
                <w:numId w:val="9"/>
              </w:numPr>
              <w:contextualSpacing/>
              <w:rPr>
                <w:rFonts w:ascii="Calibri" w:eastAsia="Calibri" w:hAnsi="Calibri" w:cs="Arial"/>
                <w:szCs w:val="22"/>
                <w:lang w:val="en-AU" w:bidi="ar-SA"/>
              </w:rPr>
            </w:pPr>
          </w:p>
        </w:tc>
        <w:tc>
          <w:tcPr>
            <w:tcW w:w="7655" w:type="dxa"/>
            <w:shd w:val="clear" w:color="auto" w:fill="auto"/>
          </w:tcPr>
          <w:p w14:paraId="0F10F46D" w14:textId="77777777" w:rsidR="000F4374" w:rsidRPr="000F4374" w:rsidRDefault="000F4374" w:rsidP="000F4374">
            <w:pPr>
              <w:widowControl/>
              <w:rPr>
                <w:rFonts w:ascii="Calibri" w:eastAsia="Calibri" w:hAnsi="Calibri" w:cs="Arial"/>
                <w:szCs w:val="22"/>
                <w:lang w:val="en-AU" w:bidi="ar-SA"/>
              </w:rPr>
            </w:pPr>
            <w:r w:rsidRPr="000F4374">
              <w:rPr>
                <w:rFonts w:ascii="Calibri" w:eastAsia="Calibri" w:hAnsi="Calibri" w:cs="Arial"/>
                <w:szCs w:val="22"/>
                <w:lang w:val="en-AU" w:bidi="ar-SA"/>
              </w:rPr>
              <w:t>As a company, in what ways, if any, do you consider any regulations that might apply before putting new food products on the market?</w:t>
            </w:r>
          </w:p>
        </w:tc>
      </w:tr>
      <w:tr w:rsidR="000F4374" w:rsidRPr="000F4374" w14:paraId="03489CA9" w14:textId="77777777" w:rsidTr="00385D29">
        <w:tc>
          <w:tcPr>
            <w:tcW w:w="675" w:type="dxa"/>
            <w:shd w:val="clear" w:color="auto" w:fill="auto"/>
          </w:tcPr>
          <w:p w14:paraId="27EFA8E1" w14:textId="77777777" w:rsidR="000F4374" w:rsidRPr="000F4374" w:rsidRDefault="000F4374" w:rsidP="000F4374">
            <w:pPr>
              <w:widowControl/>
              <w:numPr>
                <w:ilvl w:val="0"/>
                <w:numId w:val="9"/>
              </w:numPr>
              <w:contextualSpacing/>
              <w:rPr>
                <w:rFonts w:ascii="Calibri" w:eastAsia="Calibri" w:hAnsi="Calibri" w:cs="Arial"/>
                <w:szCs w:val="22"/>
                <w:lang w:val="en-AU" w:bidi="ar-SA"/>
              </w:rPr>
            </w:pPr>
          </w:p>
        </w:tc>
        <w:tc>
          <w:tcPr>
            <w:tcW w:w="7655" w:type="dxa"/>
            <w:shd w:val="clear" w:color="auto" w:fill="auto"/>
          </w:tcPr>
          <w:p w14:paraId="302E8247" w14:textId="77777777" w:rsidR="000F4374" w:rsidRPr="000F4374" w:rsidRDefault="000F4374" w:rsidP="000F4374">
            <w:pPr>
              <w:widowControl/>
              <w:rPr>
                <w:rFonts w:ascii="Calibri" w:eastAsia="Calibri" w:hAnsi="Calibri" w:cs="Arial"/>
                <w:szCs w:val="22"/>
                <w:lang w:val="en-AU" w:bidi="ar-SA"/>
              </w:rPr>
            </w:pPr>
            <w:r w:rsidRPr="000F4374">
              <w:rPr>
                <w:rFonts w:ascii="Calibri" w:eastAsia="Calibri" w:hAnsi="Calibri" w:cs="Arial"/>
                <w:szCs w:val="22"/>
                <w:lang w:val="en-AU" w:bidi="ar-SA"/>
              </w:rPr>
              <w:t>Have you undertaken any formal analysis of your products and their regulatory status in New Zealand/Australia?</w:t>
            </w:r>
          </w:p>
        </w:tc>
      </w:tr>
      <w:tr w:rsidR="000F4374" w:rsidRPr="000F4374" w14:paraId="0544AFC6" w14:textId="77777777" w:rsidTr="00385D29">
        <w:tc>
          <w:tcPr>
            <w:tcW w:w="675" w:type="dxa"/>
            <w:shd w:val="clear" w:color="auto" w:fill="auto"/>
          </w:tcPr>
          <w:p w14:paraId="13AEC215" w14:textId="77777777" w:rsidR="000F4374" w:rsidRPr="000F4374" w:rsidRDefault="000F4374" w:rsidP="000F4374">
            <w:pPr>
              <w:widowControl/>
              <w:numPr>
                <w:ilvl w:val="0"/>
                <w:numId w:val="9"/>
              </w:numPr>
              <w:contextualSpacing/>
              <w:rPr>
                <w:rFonts w:ascii="Calibri" w:eastAsia="Calibri" w:hAnsi="Calibri" w:cs="Arial"/>
                <w:szCs w:val="22"/>
                <w:lang w:val="en-AU" w:bidi="ar-SA"/>
              </w:rPr>
            </w:pPr>
          </w:p>
        </w:tc>
        <w:tc>
          <w:tcPr>
            <w:tcW w:w="7655" w:type="dxa"/>
            <w:shd w:val="clear" w:color="auto" w:fill="auto"/>
          </w:tcPr>
          <w:p w14:paraId="32586C6F" w14:textId="77777777" w:rsidR="000F4374" w:rsidRPr="000F4374" w:rsidRDefault="000F4374" w:rsidP="000F4374">
            <w:pPr>
              <w:widowControl/>
              <w:rPr>
                <w:rFonts w:ascii="Calibri" w:eastAsia="Calibri" w:hAnsi="Calibri" w:cs="Arial"/>
                <w:szCs w:val="22"/>
                <w:lang w:val="en-AU" w:bidi="ar-SA"/>
              </w:rPr>
            </w:pPr>
            <w:r w:rsidRPr="000F4374">
              <w:rPr>
                <w:rFonts w:ascii="Calibri" w:eastAsia="Calibri" w:hAnsi="Calibri" w:cs="Arial"/>
                <w:szCs w:val="22"/>
                <w:lang w:val="en-AU" w:bidi="ar-SA"/>
              </w:rPr>
              <w:t>Are you aware of any particular products or ingredients that you sell that are or might be novel?</w:t>
            </w:r>
          </w:p>
        </w:tc>
      </w:tr>
      <w:tr w:rsidR="000F4374" w:rsidRPr="000F4374" w14:paraId="71A08DB5" w14:textId="77777777" w:rsidTr="00385D29">
        <w:tc>
          <w:tcPr>
            <w:tcW w:w="675" w:type="dxa"/>
            <w:shd w:val="clear" w:color="auto" w:fill="auto"/>
          </w:tcPr>
          <w:p w14:paraId="3718036A" w14:textId="77777777" w:rsidR="000F4374" w:rsidRPr="000F4374" w:rsidRDefault="000F4374" w:rsidP="000F4374">
            <w:pPr>
              <w:widowControl/>
              <w:numPr>
                <w:ilvl w:val="0"/>
                <w:numId w:val="9"/>
              </w:numPr>
              <w:contextualSpacing/>
              <w:rPr>
                <w:rFonts w:ascii="Calibri" w:eastAsia="Calibri" w:hAnsi="Calibri" w:cs="Arial"/>
                <w:szCs w:val="22"/>
                <w:lang w:val="en-AU" w:bidi="ar-SA"/>
              </w:rPr>
            </w:pPr>
          </w:p>
        </w:tc>
        <w:tc>
          <w:tcPr>
            <w:tcW w:w="7655" w:type="dxa"/>
            <w:shd w:val="clear" w:color="auto" w:fill="auto"/>
          </w:tcPr>
          <w:p w14:paraId="2F47D419" w14:textId="77777777" w:rsidR="000F4374" w:rsidRPr="000F4374" w:rsidRDefault="000F4374" w:rsidP="000F4374">
            <w:pPr>
              <w:widowControl/>
              <w:rPr>
                <w:rFonts w:ascii="Calibri" w:eastAsia="Calibri" w:hAnsi="Calibri" w:cs="Arial"/>
                <w:i/>
                <w:szCs w:val="22"/>
                <w:lang w:val="en-AU" w:bidi="ar-SA"/>
              </w:rPr>
            </w:pPr>
            <w:r w:rsidRPr="000F4374">
              <w:rPr>
                <w:rFonts w:ascii="Calibri" w:eastAsia="Calibri" w:hAnsi="Calibri" w:cs="Arial"/>
                <w:szCs w:val="22"/>
                <w:lang w:val="en-AU" w:bidi="ar-SA"/>
              </w:rPr>
              <w:t>Are products approved under other regulatory regimes?</w:t>
            </w:r>
          </w:p>
        </w:tc>
      </w:tr>
      <w:tr w:rsidR="000F4374" w:rsidRPr="000F4374" w14:paraId="51EBF2EB" w14:textId="77777777" w:rsidTr="00385D29">
        <w:tc>
          <w:tcPr>
            <w:tcW w:w="675" w:type="dxa"/>
            <w:shd w:val="clear" w:color="auto" w:fill="auto"/>
          </w:tcPr>
          <w:p w14:paraId="376955A9" w14:textId="77777777" w:rsidR="000F4374" w:rsidRPr="000F4374" w:rsidRDefault="000F4374" w:rsidP="000F4374">
            <w:pPr>
              <w:widowControl/>
              <w:numPr>
                <w:ilvl w:val="0"/>
                <w:numId w:val="9"/>
              </w:numPr>
              <w:contextualSpacing/>
              <w:rPr>
                <w:rFonts w:ascii="Calibri" w:eastAsia="Calibri" w:hAnsi="Calibri" w:cs="Arial"/>
                <w:szCs w:val="22"/>
                <w:lang w:val="en-AU" w:bidi="ar-SA"/>
              </w:rPr>
            </w:pPr>
          </w:p>
        </w:tc>
        <w:tc>
          <w:tcPr>
            <w:tcW w:w="7655" w:type="dxa"/>
            <w:shd w:val="clear" w:color="auto" w:fill="auto"/>
          </w:tcPr>
          <w:p w14:paraId="5F080670" w14:textId="77777777" w:rsidR="000F4374" w:rsidRPr="000F4374" w:rsidRDefault="000F4374" w:rsidP="000F4374">
            <w:pPr>
              <w:widowControl/>
              <w:rPr>
                <w:rFonts w:ascii="Calibri" w:eastAsia="Calibri" w:hAnsi="Calibri" w:cs="Arial"/>
                <w:szCs w:val="22"/>
                <w:lang w:val="en-AU" w:bidi="ar-SA"/>
              </w:rPr>
            </w:pPr>
            <w:r w:rsidRPr="000F4374">
              <w:rPr>
                <w:rFonts w:ascii="Calibri" w:eastAsia="Calibri" w:hAnsi="Calibri" w:cs="Arial"/>
                <w:szCs w:val="22"/>
                <w:lang w:val="en-AU" w:bidi="ar-SA"/>
              </w:rPr>
              <w:t>Do you manufacture/formulate in New Zealand/Australia?</w:t>
            </w:r>
          </w:p>
        </w:tc>
      </w:tr>
      <w:tr w:rsidR="000F4374" w:rsidRPr="000F4374" w14:paraId="47CA934E" w14:textId="77777777" w:rsidTr="00385D29">
        <w:tc>
          <w:tcPr>
            <w:tcW w:w="675" w:type="dxa"/>
            <w:shd w:val="clear" w:color="auto" w:fill="auto"/>
          </w:tcPr>
          <w:p w14:paraId="63D3015A" w14:textId="77777777" w:rsidR="000F4374" w:rsidRPr="000F4374" w:rsidRDefault="000F4374" w:rsidP="000F4374">
            <w:pPr>
              <w:widowControl/>
              <w:numPr>
                <w:ilvl w:val="0"/>
                <w:numId w:val="9"/>
              </w:numPr>
              <w:contextualSpacing/>
              <w:rPr>
                <w:rFonts w:ascii="Calibri" w:eastAsia="Calibri" w:hAnsi="Calibri" w:cs="Arial"/>
                <w:szCs w:val="22"/>
                <w:lang w:val="en-AU" w:bidi="ar-SA"/>
              </w:rPr>
            </w:pPr>
          </w:p>
        </w:tc>
        <w:tc>
          <w:tcPr>
            <w:tcW w:w="7655" w:type="dxa"/>
            <w:shd w:val="clear" w:color="auto" w:fill="auto"/>
          </w:tcPr>
          <w:p w14:paraId="30E7CDB0" w14:textId="77777777" w:rsidR="000F4374" w:rsidRPr="000F4374" w:rsidRDefault="000F4374" w:rsidP="000F4374">
            <w:pPr>
              <w:widowControl/>
              <w:rPr>
                <w:rFonts w:ascii="Calibri" w:eastAsia="Calibri" w:hAnsi="Calibri" w:cs="Arial"/>
                <w:szCs w:val="22"/>
                <w:lang w:val="en-AU" w:bidi="ar-SA"/>
              </w:rPr>
            </w:pPr>
            <w:r w:rsidRPr="000F4374">
              <w:rPr>
                <w:rFonts w:ascii="Calibri" w:eastAsia="Calibri" w:hAnsi="Calibri" w:cs="Arial"/>
                <w:szCs w:val="22"/>
                <w:lang w:val="en-AU" w:bidi="ar-SA"/>
              </w:rPr>
              <w:t>Which countries do you mainly import product from?</w:t>
            </w:r>
          </w:p>
        </w:tc>
      </w:tr>
      <w:tr w:rsidR="000F4374" w:rsidRPr="000F4374" w14:paraId="5D9F9C53" w14:textId="77777777" w:rsidTr="00385D29">
        <w:tc>
          <w:tcPr>
            <w:tcW w:w="675" w:type="dxa"/>
            <w:shd w:val="clear" w:color="auto" w:fill="auto"/>
          </w:tcPr>
          <w:p w14:paraId="41820448" w14:textId="77777777" w:rsidR="000F4374" w:rsidRPr="000F4374" w:rsidRDefault="000F4374" w:rsidP="000F4374">
            <w:pPr>
              <w:widowControl/>
              <w:numPr>
                <w:ilvl w:val="0"/>
                <w:numId w:val="9"/>
              </w:numPr>
              <w:contextualSpacing/>
              <w:rPr>
                <w:rFonts w:ascii="Calibri" w:eastAsia="Calibri" w:hAnsi="Calibri" w:cs="Arial"/>
                <w:szCs w:val="22"/>
                <w:lang w:val="en-AU" w:bidi="ar-SA"/>
              </w:rPr>
            </w:pPr>
          </w:p>
        </w:tc>
        <w:tc>
          <w:tcPr>
            <w:tcW w:w="7655" w:type="dxa"/>
            <w:shd w:val="clear" w:color="auto" w:fill="auto"/>
          </w:tcPr>
          <w:p w14:paraId="33EB1C0B" w14:textId="77777777" w:rsidR="000F4374" w:rsidRPr="000F4374" w:rsidRDefault="000F4374" w:rsidP="000F4374">
            <w:pPr>
              <w:widowControl/>
              <w:rPr>
                <w:rFonts w:ascii="Calibri" w:eastAsia="Calibri" w:hAnsi="Calibri" w:cs="Arial"/>
                <w:szCs w:val="22"/>
                <w:lang w:val="en-AU" w:bidi="ar-SA"/>
              </w:rPr>
            </w:pPr>
            <w:r w:rsidRPr="000F4374">
              <w:rPr>
                <w:rFonts w:ascii="Calibri" w:eastAsia="Calibri" w:hAnsi="Calibri" w:cs="Arial"/>
                <w:szCs w:val="22"/>
                <w:lang w:val="en-AU" w:bidi="ar-SA"/>
              </w:rPr>
              <w:t>Do you sell in Australia/New Zealand, and what are your experiences there?</w:t>
            </w:r>
          </w:p>
        </w:tc>
      </w:tr>
      <w:tr w:rsidR="000F4374" w:rsidRPr="000F4374" w14:paraId="6737ECCE" w14:textId="77777777" w:rsidTr="00385D29">
        <w:tc>
          <w:tcPr>
            <w:tcW w:w="675" w:type="dxa"/>
            <w:shd w:val="clear" w:color="auto" w:fill="auto"/>
          </w:tcPr>
          <w:p w14:paraId="4F3CFD2F" w14:textId="77777777" w:rsidR="000F4374" w:rsidRPr="000F4374" w:rsidRDefault="000F4374" w:rsidP="000F4374">
            <w:pPr>
              <w:widowControl/>
              <w:numPr>
                <w:ilvl w:val="0"/>
                <w:numId w:val="9"/>
              </w:numPr>
              <w:contextualSpacing/>
              <w:rPr>
                <w:rFonts w:ascii="Calibri" w:eastAsia="Calibri" w:hAnsi="Calibri" w:cs="Arial"/>
                <w:szCs w:val="22"/>
                <w:lang w:val="en-AU" w:bidi="ar-SA"/>
              </w:rPr>
            </w:pPr>
          </w:p>
        </w:tc>
        <w:tc>
          <w:tcPr>
            <w:tcW w:w="7655" w:type="dxa"/>
            <w:shd w:val="clear" w:color="auto" w:fill="auto"/>
          </w:tcPr>
          <w:p w14:paraId="71C9D687" w14:textId="77777777" w:rsidR="000F4374" w:rsidRPr="000F4374" w:rsidRDefault="000F4374" w:rsidP="000F4374">
            <w:pPr>
              <w:widowControl/>
              <w:rPr>
                <w:rFonts w:ascii="Calibri" w:eastAsia="Calibri" w:hAnsi="Calibri" w:cs="Arial"/>
                <w:szCs w:val="22"/>
                <w:lang w:val="en-AU" w:bidi="ar-SA"/>
              </w:rPr>
            </w:pPr>
            <w:r w:rsidRPr="000F4374">
              <w:rPr>
                <w:rFonts w:ascii="Calibri" w:eastAsia="Calibri" w:hAnsi="Calibri" w:cs="Arial"/>
                <w:szCs w:val="22"/>
                <w:lang w:val="en-AU" w:bidi="ar-SA"/>
              </w:rPr>
              <w:t>Any direct experience with New Zealand/Australia regulatory requirements?</w:t>
            </w:r>
          </w:p>
        </w:tc>
      </w:tr>
      <w:tr w:rsidR="000F4374" w:rsidRPr="000F4374" w14:paraId="42B5BA10" w14:textId="77777777" w:rsidTr="00385D29">
        <w:tc>
          <w:tcPr>
            <w:tcW w:w="675" w:type="dxa"/>
            <w:shd w:val="clear" w:color="auto" w:fill="auto"/>
          </w:tcPr>
          <w:p w14:paraId="67848D19" w14:textId="77777777" w:rsidR="000F4374" w:rsidRPr="000F4374" w:rsidRDefault="000F4374" w:rsidP="000F4374">
            <w:pPr>
              <w:widowControl/>
              <w:numPr>
                <w:ilvl w:val="0"/>
                <w:numId w:val="9"/>
              </w:numPr>
              <w:contextualSpacing/>
              <w:rPr>
                <w:rFonts w:ascii="Calibri" w:eastAsia="Calibri" w:hAnsi="Calibri" w:cs="Arial"/>
                <w:szCs w:val="22"/>
                <w:lang w:val="en-AU" w:bidi="ar-SA"/>
              </w:rPr>
            </w:pPr>
          </w:p>
        </w:tc>
        <w:tc>
          <w:tcPr>
            <w:tcW w:w="7655" w:type="dxa"/>
            <w:shd w:val="clear" w:color="auto" w:fill="auto"/>
          </w:tcPr>
          <w:p w14:paraId="6325F85C" w14:textId="77777777" w:rsidR="000F4374" w:rsidRPr="000F4374" w:rsidRDefault="000F4374" w:rsidP="000F4374">
            <w:pPr>
              <w:widowControl/>
              <w:rPr>
                <w:rFonts w:ascii="Calibri" w:eastAsia="Calibri" w:hAnsi="Calibri" w:cs="Arial"/>
                <w:szCs w:val="22"/>
                <w:lang w:val="en-AU" w:bidi="ar-SA"/>
              </w:rPr>
            </w:pPr>
            <w:r w:rsidRPr="000F4374">
              <w:rPr>
                <w:rFonts w:ascii="Calibri" w:eastAsia="Calibri" w:hAnsi="Calibri" w:cs="Arial"/>
                <w:szCs w:val="22"/>
                <w:lang w:val="en-AU" w:bidi="ar-SA"/>
              </w:rPr>
              <w:t>Do you know what supporting research and information has been collected?</w:t>
            </w:r>
          </w:p>
        </w:tc>
      </w:tr>
      <w:tr w:rsidR="000F4374" w:rsidRPr="000F4374" w14:paraId="657A38AA" w14:textId="77777777" w:rsidTr="00385D29">
        <w:tc>
          <w:tcPr>
            <w:tcW w:w="675" w:type="dxa"/>
            <w:shd w:val="clear" w:color="auto" w:fill="auto"/>
          </w:tcPr>
          <w:p w14:paraId="50AFCD15" w14:textId="77777777" w:rsidR="000F4374" w:rsidRPr="000F4374" w:rsidRDefault="000F4374" w:rsidP="000F4374">
            <w:pPr>
              <w:widowControl/>
              <w:numPr>
                <w:ilvl w:val="0"/>
                <w:numId w:val="9"/>
              </w:numPr>
              <w:contextualSpacing/>
              <w:rPr>
                <w:rFonts w:ascii="Calibri" w:eastAsia="Calibri" w:hAnsi="Calibri" w:cs="Arial"/>
                <w:szCs w:val="22"/>
                <w:lang w:val="en-AU" w:bidi="ar-SA"/>
              </w:rPr>
            </w:pPr>
          </w:p>
        </w:tc>
        <w:tc>
          <w:tcPr>
            <w:tcW w:w="7655" w:type="dxa"/>
            <w:shd w:val="clear" w:color="auto" w:fill="auto"/>
          </w:tcPr>
          <w:p w14:paraId="035B6D3C" w14:textId="77777777" w:rsidR="000F4374" w:rsidRPr="000F4374" w:rsidRDefault="000F4374" w:rsidP="000F4374">
            <w:pPr>
              <w:widowControl/>
              <w:rPr>
                <w:rFonts w:ascii="Calibri" w:eastAsia="Calibri" w:hAnsi="Calibri" w:cs="Arial"/>
                <w:szCs w:val="22"/>
                <w:lang w:val="en-AU" w:bidi="ar-SA"/>
              </w:rPr>
            </w:pPr>
            <w:r w:rsidRPr="000F4374">
              <w:rPr>
                <w:rFonts w:ascii="Calibri" w:eastAsia="Calibri" w:hAnsi="Calibri" w:cs="Arial"/>
                <w:szCs w:val="22"/>
                <w:lang w:val="en-AU" w:bidi="ar-SA"/>
              </w:rPr>
              <w:t>Has your company incurred any costs associated with regulatory requirements for your products in New Zealand/Australia?</w:t>
            </w:r>
          </w:p>
        </w:tc>
      </w:tr>
    </w:tbl>
    <w:p w14:paraId="1CDCAF7F" w14:textId="77777777" w:rsidR="000F4374" w:rsidRPr="000F4374" w:rsidRDefault="000F4374" w:rsidP="000F4374">
      <w:pPr>
        <w:keepNext/>
        <w:keepLines/>
        <w:widowControl/>
        <w:numPr>
          <w:ilvl w:val="0"/>
          <w:numId w:val="6"/>
        </w:numPr>
        <w:spacing w:before="480" w:line="276" w:lineRule="auto"/>
        <w:ind w:left="426"/>
        <w:outlineLvl w:val="0"/>
        <w:rPr>
          <w:rFonts w:ascii="Calibri" w:hAnsi="Calibri" w:cs="Calibri"/>
          <w:b/>
          <w:sz w:val="32"/>
          <w:szCs w:val="32"/>
          <w:lang w:val="en-NZ" w:bidi="ar-SA"/>
        </w:rPr>
      </w:pPr>
      <w:bookmarkStart w:id="68" w:name="_Toc366063102"/>
      <w:r w:rsidRPr="000F4374">
        <w:rPr>
          <w:rFonts w:ascii="Calibri" w:hAnsi="Calibri" w:cs="Calibri"/>
          <w:b/>
          <w:sz w:val="32"/>
          <w:szCs w:val="32"/>
          <w:lang w:val="en-NZ" w:bidi="ar-SA"/>
        </w:rPr>
        <w:lastRenderedPageBreak/>
        <w:t>Results and Discussion</w:t>
      </w:r>
      <w:bookmarkEnd w:id="68"/>
    </w:p>
    <w:p w14:paraId="59455787" w14:textId="77777777" w:rsidR="000F4374" w:rsidRPr="000F4374" w:rsidRDefault="000F4374" w:rsidP="000F4374">
      <w:pPr>
        <w:widowControl/>
        <w:tabs>
          <w:tab w:val="left" w:pos="-1700"/>
          <w:tab w:val="left" w:pos="-1134"/>
          <w:tab w:val="left" w:pos="-566"/>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Calibri" w:hAnsi="Calibri" w:cs="Arial"/>
          <w:lang w:bidi="ar-SA"/>
        </w:rPr>
      </w:pPr>
      <w:r w:rsidRPr="000F4374">
        <w:rPr>
          <w:rFonts w:ascii="Calibri" w:hAnsi="Calibri" w:cs="Arial"/>
          <w:lang w:bidi="ar-SA"/>
        </w:rPr>
        <w:t>The results are shown below. Please note that we have not carried out currency conversions since many of these costs are historic, but have expressed costs in the currency provided. Neither have we adjusted for inflation.</w:t>
      </w:r>
    </w:p>
    <w:p w14:paraId="543BBF51" w14:textId="77777777" w:rsidR="000F4374" w:rsidRPr="000F4374" w:rsidRDefault="000F4374" w:rsidP="000F4374">
      <w:pPr>
        <w:keepNext/>
        <w:keepLines/>
        <w:widowControl/>
        <w:numPr>
          <w:ilvl w:val="1"/>
          <w:numId w:val="6"/>
        </w:numPr>
        <w:spacing w:before="200" w:line="276" w:lineRule="auto"/>
        <w:ind w:left="426" w:hanging="437"/>
        <w:outlineLvl w:val="1"/>
        <w:rPr>
          <w:rFonts w:ascii="Calibri" w:hAnsi="Calibri" w:cs="Calibri"/>
          <w:b/>
          <w:sz w:val="28"/>
          <w:szCs w:val="28"/>
          <w:lang w:val="en-AU" w:bidi="ar-SA"/>
        </w:rPr>
      </w:pPr>
      <w:bookmarkStart w:id="69" w:name="_Toc366063103"/>
      <w:r w:rsidRPr="000F4374">
        <w:rPr>
          <w:rFonts w:ascii="Calibri" w:hAnsi="Calibri" w:cs="Calibri"/>
          <w:b/>
          <w:sz w:val="28"/>
          <w:szCs w:val="28"/>
          <w:lang w:val="en-AU" w:bidi="ar-SA"/>
        </w:rPr>
        <w:t>Quantitative Data</w:t>
      </w:r>
      <w:bookmarkEnd w:id="69"/>
    </w:p>
    <w:p w14:paraId="13276823" w14:textId="77777777" w:rsidR="000F4374" w:rsidRPr="000F4374" w:rsidRDefault="000F4374" w:rsidP="000F4374">
      <w:pPr>
        <w:keepNext/>
        <w:keepLines/>
        <w:widowControl/>
        <w:numPr>
          <w:ilvl w:val="2"/>
          <w:numId w:val="6"/>
        </w:numPr>
        <w:spacing w:before="200" w:line="276" w:lineRule="auto"/>
        <w:ind w:left="1134" w:hanging="567"/>
        <w:outlineLvl w:val="1"/>
        <w:rPr>
          <w:rFonts w:ascii="Calibri" w:hAnsi="Calibri" w:cs="Arial"/>
          <w:b/>
          <w:sz w:val="24"/>
          <w:lang w:val="en-NZ" w:bidi="ar-SA"/>
        </w:rPr>
      </w:pPr>
      <w:bookmarkStart w:id="70" w:name="_Toc366063104"/>
      <w:r w:rsidRPr="000F4374">
        <w:rPr>
          <w:rFonts w:ascii="Calibri" w:hAnsi="Calibri" w:cs="Arial"/>
          <w:b/>
          <w:sz w:val="24"/>
          <w:lang w:val="en-NZ" w:bidi="ar-SA"/>
        </w:rPr>
        <w:t>Group 1 and amendment to Food Standards Code</w:t>
      </w:r>
      <w:bookmarkEnd w:id="70"/>
    </w:p>
    <w:p w14:paraId="69D2B4CB"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 xml:space="preserve">Seven companies provided costs for applications to amend the Food Standards Code. Two companies made application for two products, although at different times. Two companies also subsequently withdrew their applications. Despite repeated contact, companies were unable to provide costing information to the level required in the activity costing template (Appendix 1.6). Therefore costs are provided at the overall section level only. For an extension to </w:t>
      </w:r>
      <w:proofErr w:type="gramStart"/>
      <w:r w:rsidRPr="000F4374">
        <w:rPr>
          <w:rFonts w:ascii="Calibri" w:hAnsi="Calibri" w:cs="Arial"/>
          <w:lang w:val="en-AU" w:bidi="ar-SA"/>
        </w:rPr>
        <w:t>use,</w:t>
      </w:r>
      <w:proofErr w:type="gramEnd"/>
      <w:r w:rsidRPr="000F4374">
        <w:rPr>
          <w:rFonts w:ascii="Calibri" w:hAnsi="Calibri" w:cs="Arial"/>
          <w:lang w:val="en-AU" w:bidi="ar-SA"/>
        </w:rPr>
        <w:t xml:space="preserve"> there is no requirement to provide data for sections B and C of the questionnaire. Costs are recorded in Table 5. </w:t>
      </w:r>
    </w:p>
    <w:p w14:paraId="536EC4C9" w14:textId="77777777" w:rsidR="000F4374" w:rsidRPr="000F4374" w:rsidRDefault="000F4374" w:rsidP="000F4374">
      <w:pPr>
        <w:widowControl/>
        <w:spacing w:before="120" w:after="120"/>
        <w:rPr>
          <w:rFonts w:ascii="Calibri" w:hAnsi="Calibri" w:cs="Arial"/>
          <w:b/>
          <w:bCs/>
          <w:szCs w:val="18"/>
          <w:lang w:val="en-AU" w:bidi="ar-SA"/>
        </w:rPr>
      </w:pPr>
      <w:bookmarkStart w:id="71" w:name="_Toc366063122"/>
      <w:proofErr w:type="gramStart"/>
      <w:r w:rsidRPr="000F4374">
        <w:rPr>
          <w:rFonts w:ascii="Calibri" w:hAnsi="Calibri" w:cs="Arial"/>
          <w:b/>
          <w:bCs/>
          <w:szCs w:val="18"/>
          <w:lang w:val="en-AU" w:bidi="ar-SA"/>
        </w:rPr>
        <w:t xml:space="preserve">Table </w:t>
      </w:r>
      <w:r w:rsidRPr="000F4374">
        <w:rPr>
          <w:rFonts w:ascii="Calibri" w:hAnsi="Calibri" w:cs="Arial"/>
          <w:b/>
          <w:bCs/>
          <w:sz w:val="24"/>
          <w:szCs w:val="18"/>
          <w:lang w:val="en-AU" w:bidi="ar-SA"/>
        </w:rPr>
        <w:fldChar w:fldCharType="begin"/>
      </w:r>
      <w:r w:rsidRPr="000F4374">
        <w:rPr>
          <w:rFonts w:ascii="Calibri" w:hAnsi="Calibri" w:cs="Arial"/>
          <w:b/>
          <w:bCs/>
          <w:sz w:val="24"/>
          <w:szCs w:val="18"/>
          <w:lang w:val="en-AU" w:bidi="ar-SA"/>
        </w:rPr>
        <w:instrText xml:space="preserve"> SEQ Table \* ARABIC </w:instrText>
      </w:r>
      <w:r w:rsidRPr="000F4374">
        <w:rPr>
          <w:rFonts w:ascii="Calibri" w:hAnsi="Calibri" w:cs="Arial"/>
          <w:b/>
          <w:bCs/>
          <w:sz w:val="24"/>
          <w:szCs w:val="18"/>
          <w:lang w:val="en-AU" w:bidi="ar-SA"/>
        </w:rPr>
        <w:fldChar w:fldCharType="separate"/>
      </w:r>
      <w:r w:rsidRPr="000F4374">
        <w:rPr>
          <w:rFonts w:ascii="Calibri" w:hAnsi="Calibri" w:cs="Arial"/>
          <w:b/>
          <w:bCs/>
          <w:noProof/>
          <w:sz w:val="24"/>
          <w:szCs w:val="18"/>
          <w:lang w:val="en-AU" w:bidi="ar-SA"/>
        </w:rPr>
        <w:t>5</w:t>
      </w:r>
      <w:r w:rsidRPr="000F4374">
        <w:rPr>
          <w:rFonts w:ascii="Calibri" w:hAnsi="Calibri" w:cs="Arial"/>
          <w:b/>
          <w:bCs/>
          <w:sz w:val="24"/>
          <w:szCs w:val="18"/>
          <w:lang w:val="en-AU" w:bidi="ar-SA"/>
        </w:rPr>
        <w:fldChar w:fldCharType="end"/>
      </w:r>
      <w:r w:rsidRPr="000F4374">
        <w:rPr>
          <w:rFonts w:ascii="Calibri" w:hAnsi="Calibri" w:cs="Arial"/>
          <w:b/>
          <w:bCs/>
          <w:sz w:val="24"/>
          <w:szCs w:val="18"/>
          <w:lang w:val="en-AU" w:bidi="ar-SA"/>
        </w:rPr>
        <w:t>.</w:t>
      </w:r>
      <w:proofErr w:type="gramEnd"/>
      <w:r w:rsidRPr="000F4374">
        <w:rPr>
          <w:rFonts w:ascii="Calibri" w:hAnsi="Calibri" w:cs="Arial"/>
          <w:b/>
          <w:bCs/>
          <w:sz w:val="24"/>
          <w:szCs w:val="18"/>
          <w:lang w:val="en-AU" w:bidi="ar-SA"/>
        </w:rPr>
        <w:t xml:space="preserve"> </w:t>
      </w:r>
      <w:r w:rsidRPr="000F4374">
        <w:rPr>
          <w:rFonts w:ascii="Calibri" w:hAnsi="Calibri" w:cs="Arial"/>
          <w:b/>
          <w:bCs/>
          <w:szCs w:val="18"/>
          <w:lang w:val="en-AU" w:bidi="ar-SA"/>
        </w:rPr>
        <w:t>Summary of costs for Group 1 companies who have made applications to amend the Food Standards Code</w:t>
      </w:r>
      <w:bookmarkEnd w:id="71"/>
    </w:p>
    <w:tbl>
      <w:tblPr>
        <w:tblStyle w:val="TableGrid1"/>
        <w:tblW w:w="9889" w:type="dxa"/>
        <w:tblLayout w:type="fixed"/>
        <w:tblLook w:val="04A0" w:firstRow="1" w:lastRow="0" w:firstColumn="1" w:lastColumn="0" w:noHBand="0" w:noVBand="1"/>
      </w:tblPr>
      <w:tblGrid>
        <w:gridCol w:w="1101"/>
        <w:gridCol w:w="851"/>
        <w:gridCol w:w="895"/>
        <w:gridCol w:w="1007"/>
        <w:gridCol w:w="1051"/>
        <w:gridCol w:w="939"/>
        <w:gridCol w:w="1069"/>
        <w:gridCol w:w="992"/>
        <w:gridCol w:w="992"/>
        <w:gridCol w:w="992"/>
      </w:tblGrid>
      <w:tr w:rsidR="000F4374" w:rsidRPr="000F4374" w14:paraId="0BA82C49" w14:textId="77777777" w:rsidTr="00385D29">
        <w:tc>
          <w:tcPr>
            <w:tcW w:w="1101" w:type="dxa"/>
          </w:tcPr>
          <w:p w14:paraId="5B802238" w14:textId="77777777" w:rsidR="000F4374" w:rsidRPr="000F4374" w:rsidRDefault="000F4374" w:rsidP="000F4374">
            <w:pPr>
              <w:widowControl/>
              <w:rPr>
                <w:rFonts w:ascii="Calibri" w:hAnsi="Calibri" w:cs="Arial"/>
                <w:b/>
                <w:sz w:val="16"/>
                <w:szCs w:val="16"/>
                <w:lang w:val="en-AU" w:bidi="ar-SA"/>
              </w:rPr>
            </w:pPr>
            <w:r w:rsidRPr="000F4374">
              <w:rPr>
                <w:rFonts w:ascii="Calibri" w:hAnsi="Calibri" w:cs="Arial"/>
                <w:b/>
                <w:sz w:val="16"/>
                <w:szCs w:val="16"/>
                <w:lang w:val="en-AU" w:bidi="ar-SA"/>
              </w:rPr>
              <w:t>Companies*</w:t>
            </w:r>
          </w:p>
        </w:tc>
        <w:tc>
          <w:tcPr>
            <w:tcW w:w="851" w:type="dxa"/>
          </w:tcPr>
          <w:p w14:paraId="5DAD97F5" w14:textId="77777777" w:rsidR="000F4374" w:rsidRPr="000F4374" w:rsidRDefault="000F4374" w:rsidP="000F4374">
            <w:pPr>
              <w:widowControl/>
              <w:rPr>
                <w:rFonts w:ascii="Calibri" w:hAnsi="Calibri" w:cs="Arial"/>
                <w:b/>
                <w:sz w:val="20"/>
                <w:szCs w:val="20"/>
                <w:lang w:val="en-AU" w:bidi="ar-SA"/>
              </w:rPr>
            </w:pPr>
            <w:r w:rsidRPr="000F4374">
              <w:rPr>
                <w:rFonts w:ascii="Calibri" w:hAnsi="Calibri" w:cs="Arial"/>
                <w:b/>
                <w:sz w:val="20"/>
                <w:szCs w:val="20"/>
                <w:lang w:val="en-AU" w:bidi="ar-SA"/>
              </w:rPr>
              <w:t>A</w:t>
            </w:r>
          </w:p>
        </w:tc>
        <w:tc>
          <w:tcPr>
            <w:tcW w:w="895" w:type="dxa"/>
          </w:tcPr>
          <w:p w14:paraId="67AB7522" w14:textId="77777777" w:rsidR="000F4374" w:rsidRPr="000F4374" w:rsidRDefault="000F4374" w:rsidP="000F4374">
            <w:pPr>
              <w:widowControl/>
              <w:rPr>
                <w:rFonts w:ascii="Calibri" w:hAnsi="Calibri" w:cs="Arial"/>
                <w:b/>
                <w:sz w:val="20"/>
                <w:szCs w:val="20"/>
                <w:lang w:val="en-AU" w:bidi="ar-SA"/>
              </w:rPr>
            </w:pPr>
            <w:r w:rsidRPr="000F4374">
              <w:rPr>
                <w:rFonts w:ascii="Calibri" w:hAnsi="Calibri" w:cs="Arial"/>
                <w:b/>
                <w:sz w:val="20"/>
                <w:szCs w:val="20"/>
                <w:lang w:val="en-AU" w:bidi="ar-SA"/>
              </w:rPr>
              <w:t>B</w:t>
            </w:r>
          </w:p>
        </w:tc>
        <w:tc>
          <w:tcPr>
            <w:tcW w:w="1007" w:type="dxa"/>
          </w:tcPr>
          <w:p w14:paraId="37B97F1B" w14:textId="77777777" w:rsidR="000F4374" w:rsidRPr="000F4374" w:rsidRDefault="000F4374" w:rsidP="000F4374">
            <w:pPr>
              <w:widowControl/>
              <w:rPr>
                <w:rFonts w:ascii="Calibri" w:hAnsi="Calibri" w:cs="Arial"/>
                <w:b/>
                <w:sz w:val="20"/>
                <w:szCs w:val="20"/>
                <w:lang w:val="en-AU" w:bidi="ar-SA"/>
              </w:rPr>
            </w:pPr>
            <w:r w:rsidRPr="000F4374">
              <w:rPr>
                <w:rFonts w:ascii="Calibri" w:hAnsi="Calibri" w:cs="Arial"/>
                <w:b/>
                <w:sz w:val="20"/>
                <w:szCs w:val="20"/>
                <w:lang w:val="en-AU" w:bidi="ar-SA"/>
              </w:rPr>
              <w:t>C</w:t>
            </w:r>
          </w:p>
        </w:tc>
        <w:tc>
          <w:tcPr>
            <w:tcW w:w="1051" w:type="dxa"/>
          </w:tcPr>
          <w:p w14:paraId="624DFBE8" w14:textId="77777777" w:rsidR="000F4374" w:rsidRPr="000F4374" w:rsidRDefault="000F4374" w:rsidP="000F4374">
            <w:pPr>
              <w:widowControl/>
              <w:rPr>
                <w:rFonts w:ascii="Calibri" w:hAnsi="Calibri" w:cs="Arial"/>
                <w:b/>
                <w:sz w:val="20"/>
                <w:szCs w:val="20"/>
                <w:lang w:val="en-AU" w:bidi="ar-SA"/>
              </w:rPr>
            </w:pPr>
            <w:r w:rsidRPr="000F4374">
              <w:rPr>
                <w:rFonts w:ascii="Calibri" w:hAnsi="Calibri" w:cs="Arial"/>
                <w:b/>
                <w:sz w:val="20"/>
                <w:szCs w:val="20"/>
                <w:lang w:val="en-AU" w:bidi="ar-SA"/>
              </w:rPr>
              <w:t>D</w:t>
            </w:r>
          </w:p>
        </w:tc>
        <w:tc>
          <w:tcPr>
            <w:tcW w:w="939" w:type="dxa"/>
          </w:tcPr>
          <w:p w14:paraId="64C5EFF6" w14:textId="77777777" w:rsidR="000F4374" w:rsidRPr="000F4374" w:rsidRDefault="000F4374" w:rsidP="000F4374">
            <w:pPr>
              <w:widowControl/>
              <w:rPr>
                <w:rFonts w:ascii="Calibri" w:hAnsi="Calibri" w:cs="Arial"/>
                <w:b/>
                <w:sz w:val="20"/>
                <w:szCs w:val="20"/>
                <w:lang w:val="en-AU" w:bidi="ar-SA"/>
              </w:rPr>
            </w:pPr>
            <w:r w:rsidRPr="000F4374">
              <w:rPr>
                <w:rFonts w:ascii="Calibri" w:hAnsi="Calibri" w:cs="Arial"/>
                <w:b/>
                <w:sz w:val="20"/>
                <w:szCs w:val="20"/>
                <w:lang w:val="en-AU" w:bidi="ar-SA"/>
              </w:rPr>
              <w:t>E</w:t>
            </w:r>
          </w:p>
        </w:tc>
        <w:tc>
          <w:tcPr>
            <w:tcW w:w="1069" w:type="dxa"/>
          </w:tcPr>
          <w:p w14:paraId="189393CD" w14:textId="77777777" w:rsidR="000F4374" w:rsidRPr="000F4374" w:rsidRDefault="000F4374" w:rsidP="000F4374">
            <w:pPr>
              <w:widowControl/>
              <w:rPr>
                <w:rFonts w:ascii="Calibri" w:hAnsi="Calibri" w:cs="Arial"/>
                <w:b/>
                <w:sz w:val="20"/>
                <w:szCs w:val="20"/>
                <w:highlight w:val="green"/>
                <w:lang w:val="en-AU" w:bidi="ar-SA"/>
              </w:rPr>
            </w:pPr>
            <w:r w:rsidRPr="000F4374">
              <w:rPr>
                <w:rFonts w:ascii="Calibri" w:hAnsi="Calibri" w:cs="Arial"/>
                <w:b/>
                <w:sz w:val="20"/>
                <w:szCs w:val="20"/>
                <w:lang w:val="en-AU" w:bidi="ar-SA"/>
              </w:rPr>
              <w:t>F</w:t>
            </w:r>
          </w:p>
        </w:tc>
        <w:tc>
          <w:tcPr>
            <w:tcW w:w="992" w:type="dxa"/>
          </w:tcPr>
          <w:p w14:paraId="7099D45F" w14:textId="77777777" w:rsidR="000F4374" w:rsidRPr="000F4374" w:rsidRDefault="000F4374" w:rsidP="000F4374">
            <w:pPr>
              <w:widowControl/>
              <w:rPr>
                <w:rFonts w:ascii="Calibri" w:hAnsi="Calibri" w:cs="Arial"/>
                <w:b/>
                <w:sz w:val="20"/>
                <w:szCs w:val="20"/>
                <w:lang w:val="en-AU" w:bidi="ar-SA"/>
              </w:rPr>
            </w:pPr>
            <w:r w:rsidRPr="000F4374">
              <w:rPr>
                <w:rFonts w:ascii="Calibri" w:hAnsi="Calibri" w:cs="Arial"/>
                <w:b/>
                <w:sz w:val="20"/>
                <w:szCs w:val="20"/>
                <w:lang w:val="en-AU" w:bidi="ar-SA"/>
              </w:rPr>
              <w:t xml:space="preserve">G </w:t>
            </w:r>
          </w:p>
          <w:p w14:paraId="5875237E" w14:textId="77777777" w:rsidR="000F4374" w:rsidRPr="000F4374" w:rsidRDefault="000F4374" w:rsidP="000F4374">
            <w:pPr>
              <w:widowControl/>
              <w:rPr>
                <w:rFonts w:ascii="Calibri" w:hAnsi="Calibri" w:cs="Arial"/>
                <w:b/>
                <w:sz w:val="18"/>
                <w:szCs w:val="18"/>
                <w:lang w:val="en-AU" w:bidi="ar-SA"/>
              </w:rPr>
            </w:pPr>
            <w:r w:rsidRPr="000F4374">
              <w:rPr>
                <w:rFonts w:ascii="Calibri" w:hAnsi="Calibri" w:cs="Arial"/>
                <w:sz w:val="18"/>
                <w:szCs w:val="18"/>
                <w:lang w:val="en-AU" w:bidi="ar-SA"/>
              </w:rPr>
              <w:t>Extension of use</w:t>
            </w:r>
          </w:p>
        </w:tc>
        <w:tc>
          <w:tcPr>
            <w:tcW w:w="992" w:type="dxa"/>
          </w:tcPr>
          <w:p w14:paraId="20DF70AB" w14:textId="77777777" w:rsidR="000F4374" w:rsidRPr="000F4374" w:rsidRDefault="000F4374" w:rsidP="000F4374">
            <w:pPr>
              <w:widowControl/>
              <w:rPr>
                <w:rFonts w:ascii="Calibri" w:hAnsi="Calibri" w:cs="Arial"/>
                <w:b/>
                <w:sz w:val="20"/>
                <w:szCs w:val="20"/>
                <w:lang w:val="en-AU" w:bidi="ar-SA"/>
              </w:rPr>
            </w:pPr>
            <w:r w:rsidRPr="000F4374">
              <w:rPr>
                <w:rFonts w:ascii="Calibri" w:hAnsi="Calibri" w:cs="Arial"/>
                <w:b/>
                <w:sz w:val="20"/>
                <w:szCs w:val="20"/>
                <w:lang w:val="en-AU" w:bidi="ar-SA"/>
              </w:rPr>
              <w:t>H</w:t>
            </w:r>
          </w:p>
          <w:p w14:paraId="36F20612" w14:textId="77777777" w:rsidR="000F4374" w:rsidRPr="000F4374" w:rsidRDefault="000F4374" w:rsidP="000F4374">
            <w:pPr>
              <w:widowControl/>
              <w:rPr>
                <w:rFonts w:ascii="Calibri" w:hAnsi="Calibri" w:cs="Arial"/>
                <w:b/>
                <w:sz w:val="18"/>
                <w:szCs w:val="18"/>
                <w:highlight w:val="green"/>
                <w:lang w:val="en-AU" w:bidi="ar-SA"/>
              </w:rPr>
            </w:pPr>
            <w:r w:rsidRPr="000F4374">
              <w:rPr>
                <w:rFonts w:ascii="Calibri" w:hAnsi="Calibri" w:cs="Arial"/>
                <w:sz w:val="18"/>
                <w:szCs w:val="18"/>
                <w:lang w:val="en-AU" w:bidi="ar-SA"/>
              </w:rPr>
              <w:t>Extension of use</w:t>
            </w:r>
          </w:p>
        </w:tc>
        <w:tc>
          <w:tcPr>
            <w:tcW w:w="992" w:type="dxa"/>
          </w:tcPr>
          <w:p w14:paraId="7DDFB1FC" w14:textId="77777777" w:rsidR="000F4374" w:rsidRPr="000F4374" w:rsidRDefault="000F4374" w:rsidP="000F4374">
            <w:pPr>
              <w:widowControl/>
              <w:rPr>
                <w:rFonts w:ascii="Calibri" w:hAnsi="Calibri" w:cs="Arial"/>
                <w:b/>
                <w:sz w:val="20"/>
                <w:szCs w:val="20"/>
                <w:lang w:val="en-AU" w:bidi="ar-SA"/>
              </w:rPr>
            </w:pPr>
            <w:r w:rsidRPr="000F4374">
              <w:rPr>
                <w:rFonts w:ascii="Calibri" w:hAnsi="Calibri" w:cs="Arial"/>
                <w:b/>
                <w:sz w:val="20"/>
                <w:szCs w:val="20"/>
                <w:lang w:val="en-AU" w:bidi="ar-SA"/>
              </w:rPr>
              <w:t>I</w:t>
            </w:r>
          </w:p>
          <w:p w14:paraId="09BBFB66" w14:textId="77777777" w:rsidR="000F4374" w:rsidRPr="000F4374" w:rsidRDefault="000F4374" w:rsidP="000F4374">
            <w:pPr>
              <w:widowControl/>
              <w:rPr>
                <w:rFonts w:ascii="Calibri" w:hAnsi="Calibri" w:cs="Arial"/>
                <w:b/>
                <w:sz w:val="18"/>
                <w:szCs w:val="18"/>
                <w:lang w:val="en-AU" w:bidi="ar-SA"/>
              </w:rPr>
            </w:pPr>
            <w:r w:rsidRPr="000F4374">
              <w:rPr>
                <w:rFonts w:ascii="Calibri" w:hAnsi="Calibri" w:cs="Arial"/>
                <w:sz w:val="18"/>
                <w:szCs w:val="18"/>
                <w:lang w:val="en-AU" w:bidi="ar-SA"/>
              </w:rPr>
              <w:t>Extension of use</w:t>
            </w:r>
          </w:p>
        </w:tc>
      </w:tr>
      <w:tr w:rsidR="000F4374" w:rsidRPr="000F4374" w14:paraId="163A4591" w14:textId="77777777" w:rsidTr="00385D29">
        <w:tc>
          <w:tcPr>
            <w:tcW w:w="9889" w:type="dxa"/>
            <w:gridSpan w:val="10"/>
          </w:tcPr>
          <w:p w14:paraId="4DB790C9" w14:textId="77777777" w:rsidR="000F4374" w:rsidRPr="000F4374" w:rsidRDefault="000F4374" w:rsidP="000F4374">
            <w:pPr>
              <w:widowControl/>
              <w:rPr>
                <w:rFonts w:ascii="Calibri" w:hAnsi="Calibri" w:cs="Arial"/>
                <w:sz w:val="20"/>
                <w:szCs w:val="20"/>
                <w:lang w:val="en-AU" w:bidi="ar-SA"/>
              </w:rPr>
            </w:pPr>
            <w:r w:rsidRPr="000F4374">
              <w:rPr>
                <w:rFonts w:ascii="Calibri" w:hAnsi="Calibri" w:cs="Arial"/>
                <w:b/>
                <w:sz w:val="20"/>
                <w:szCs w:val="20"/>
                <w:lang w:val="en-AU" w:bidi="ar-SA"/>
              </w:rPr>
              <w:t>Section A Exclusive use of novel foods</w:t>
            </w:r>
          </w:p>
        </w:tc>
      </w:tr>
      <w:tr w:rsidR="000F4374" w:rsidRPr="000F4374" w14:paraId="2DEB5F14" w14:textId="77777777" w:rsidTr="00385D29">
        <w:tc>
          <w:tcPr>
            <w:tcW w:w="1101" w:type="dxa"/>
          </w:tcPr>
          <w:p w14:paraId="548B7748" w14:textId="77777777" w:rsidR="000F4374" w:rsidRPr="000F4374" w:rsidRDefault="000F4374" w:rsidP="000F4374">
            <w:pPr>
              <w:widowControl/>
              <w:rPr>
                <w:rFonts w:ascii="Calibri" w:hAnsi="Calibri" w:cs="Arial"/>
                <w:sz w:val="20"/>
                <w:szCs w:val="20"/>
                <w:lang w:val="en-AU" w:bidi="ar-SA"/>
              </w:rPr>
            </w:pPr>
          </w:p>
        </w:tc>
        <w:tc>
          <w:tcPr>
            <w:tcW w:w="851" w:type="dxa"/>
          </w:tcPr>
          <w:p w14:paraId="056BFA6C" w14:textId="77777777" w:rsidR="000F4374" w:rsidRPr="000F4374" w:rsidRDefault="000F4374" w:rsidP="000F4374">
            <w:pPr>
              <w:widowControl/>
              <w:rPr>
                <w:rFonts w:ascii="Calibri" w:hAnsi="Calibri" w:cs="Arial"/>
                <w:sz w:val="20"/>
                <w:szCs w:val="20"/>
                <w:lang w:val="en-AU" w:bidi="ar-SA"/>
              </w:rPr>
            </w:pPr>
          </w:p>
        </w:tc>
        <w:tc>
          <w:tcPr>
            <w:tcW w:w="895" w:type="dxa"/>
          </w:tcPr>
          <w:p w14:paraId="1A72BEFA" w14:textId="77777777" w:rsidR="000F4374" w:rsidRPr="000F4374" w:rsidRDefault="000F4374" w:rsidP="000F4374">
            <w:pPr>
              <w:widowControl/>
              <w:rPr>
                <w:rFonts w:ascii="Calibri" w:hAnsi="Calibri" w:cs="Arial"/>
                <w:sz w:val="20"/>
                <w:szCs w:val="20"/>
                <w:lang w:val="en-AU" w:bidi="ar-SA"/>
              </w:rPr>
            </w:pPr>
          </w:p>
        </w:tc>
        <w:tc>
          <w:tcPr>
            <w:tcW w:w="1007" w:type="dxa"/>
          </w:tcPr>
          <w:p w14:paraId="3F154A12" w14:textId="77777777" w:rsidR="000F4374" w:rsidRPr="000F4374" w:rsidRDefault="000F4374" w:rsidP="000F4374">
            <w:pPr>
              <w:widowControl/>
              <w:rPr>
                <w:rFonts w:ascii="Calibri" w:hAnsi="Calibri" w:cs="Arial"/>
                <w:sz w:val="20"/>
                <w:szCs w:val="20"/>
                <w:lang w:val="en-AU" w:bidi="ar-SA"/>
              </w:rPr>
            </w:pPr>
          </w:p>
        </w:tc>
        <w:tc>
          <w:tcPr>
            <w:tcW w:w="1051" w:type="dxa"/>
          </w:tcPr>
          <w:p w14:paraId="2EC778CB" w14:textId="77777777" w:rsidR="000F4374" w:rsidRPr="000F4374" w:rsidRDefault="000F4374" w:rsidP="000F4374">
            <w:pPr>
              <w:widowControl/>
              <w:rPr>
                <w:rFonts w:ascii="Calibri" w:hAnsi="Calibri" w:cs="Arial"/>
                <w:sz w:val="20"/>
                <w:szCs w:val="20"/>
                <w:lang w:val="en-AU" w:bidi="ar-SA"/>
              </w:rPr>
            </w:pPr>
          </w:p>
        </w:tc>
        <w:tc>
          <w:tcPr>
            <w:tcW w:w="939" w:type="dxa"/>
          </w:tcPr>
          <w:p w14:paraId="3571DEEF" w14:textId="77777777" w:rsidR="000F4374" w:rsidRPr="000F4374" w:rsidRDefault="000F4374" w:rsidP="000F4374">
            <w:pPr>
              <w:widowControl/>
              <w:rPr>
                <w:rFonts w:ascii="Calibri" w:hAnsi="Calibri" w:cs="Arial"/>
                <w:sz w:val="20"/>
                <w:szCs w:val="20"/>
                <w:lang w:val="en-AU" w:bidi="ar-SA"/>
              </w:rPr>
            </w:pPr>
          </w:p>
        </w:tc>
        <w:tc>
          <w:tcPr>
            <w:tcW w:w="1069" w:type="dxa"/>
          </w:tcPr>
          <w:p w14:paraId="6C8252D5" w14:textId="77777777" w:rsidR="000F4374" w:rsidRPr="000F4374" w:rsidRDefault="000F4374" w:rsidP="000F4374">
            <w:pPr>
              <w:widowControl/>
              <w:rPr>
                <w:rFonts w:ascii="Calibri" w:hAnsi="Calibri" w:cs="Arial"/>
                <w:sz w:val="20"/>
                <w:szCs w:val="20"/>
                <w:lang w:val="en-AU" w:bidi="ar-SA"/>
              </w:rPr>
            </w:pPr>
          </w:p>
        </w:tc>
        <w:tc>
          <w:tcPr>
            <w:tcW w:w="992" w:type="dxa"/>
          </w:tcPr>
          <w:p w14:paraId="5EB0B7AD" w14:textId="77777777" w:rsidR="000F4374" w:rsidRPr="000F4374" w:rsidRDefault="000F4374" w:rsidP="000F4374">
            <w:pPr>
              <w:widowControl/>
              <w:rPr>
                <w:rFonts w:ascii="Calibri" w:hAnsi="Calibri" w:cs="Arial"/>
                <w:sz w:val="20"/>
                <w:szCs w:val="20"/>
                <w:lang w:val="en-AU" w:bidi="ar-SA"/>
              </w:rPr>
            </w:pPr>
          </w:p>
        </w:tc>
        <w:tc>
          <w:tcPr>
            <w:tcW w:w="992" w:type="dxa"/>
          </w:tcPr>
          <w:p w14:paraId="3C836341" w14:textId="77777777" w:rsidR="000F4374" w:rsidRPr="000F4374" w:rsidRDefault="000F4374" w:rsidP="000F4374">
            <w:pPr>
              <w:widowControl/>
              <w:rPr>
                <w:rFonts w:ascii="Calibri" w:hAnsi="Calibri" w:cs="Arial"/>
                <w:sz w:val="20"/>
                <w:szCs w:val="20"/>
                <w:lang w:val="en-AU" w:bidi="ar-SA"/>
              </w:rPr>
            </w:pPr>
          </w:p>
        </w:tc>
        <w:tc>
          <w:tcPr>
            <w:tcW w:w="992" w:type="dxa"/>
          </w:tcPr>
          <w:p w14:paraId="178394AD" w14:textId="77777777" w:rsidR="000F4374" w:rsidRPr="000F4374" w:rsidRDefault="000F4374" w:rsidP="000F4374">
            <w:pPr>
              <w:widowControl/>
              <w:rPr>
                <w:rFonts w:ascii="Calibri" w:hAnsi="Calibri" w:cs="Arial"/>
                <w:sz w:val="20"/>
                <w:szCs w:val="20"/>
                <w:lang w:val="en-AU" w:bidi="ar-SA"/>
              </w:rPr>
            </w:pPr>
            <w:r w:rsidRPr="000F4374">
              <w:rPr>
                <w:rFonts w:ascii="Calibri" w:hAnsi="Calibri" w:cs="Arial"/>
                <w:sz w:val="20"/>
                <w:szCs w:val="20"/>
                <w:lang w:val="en-AU" w:bidi="ar-SA"/>
              </w:rPr>
              <w:t>2,500</w:t>
            </w:r>
          </w:p>
        </w:tc>
      </w:tr>
      <w:tr w:rsidR="000F4374" w:rsidRPr="000F4374" w14:paraId="7E63A4B1" w14:textId="77777777" w:rsidTr="00385D29">
        <w:tc>
          <w:tcPr>
            <w:tcW w:w="9889" w:type="dxa"/>
            <w:gridSpan w:val="10"/>
          </w:tcPr>
          <w:p w14:paraId="39AB5EE1" w14:textId="77777777" w:rsidR="000F4374" w:rsidRPr="000F4374" w:rsidRDefault="000F4374" w:rsidP="000F4374">
            <w:pPr>
              <w:widowControl/>
              <w:rPr>
                <w:rFonts w:ascii="Calibri" w:hAnsi="Calibri" w:cs="Arial"/>
                <w:b/>
                <w:sz w:val="20"/>
                <w:szCs w:val="20"/>
                <w:lang w:val="en-AU" w:bidi="ar-SA"/>
              </w:rPr>
            </w:pPr>
            <w:r w:rsidRPr="000F4374">
              <w:rPr>
                <w:rFonts w:ascii="Calibri" w:hAnsi="Calibri" w:cs="Arial"/>
                <w:b/>
                <w:sz w:val="20"/>
                <w:szCs w:val="20"/>
                <w:lang w:val="en-AU" w:bidi="ar-SA"/>
              </w:rPr>
              <w:t>Section B Technical information</w:t>
            </w:r>
          </w:p>
        </w:tc>
      </w:tr>
      <w:tr w:rsidR="000F4374" w:rsidRPr="000F4374" w14:paraId="21D80BCB" w14:textId="77777777" w:rsidTr="00385D29">
        <w:trPr>
          <w:trHeight w:val="325"/>
        </w:trPr>
        <w:tc>
          <w:tcPr>
            <w:tcW w:w="1101" w:type="dxa"/>
          </w:tcPr>
          <w:p w14:paraId="4FB21B07" w14:textId="77777777" w:rsidR="000F4374" w:rsidRPr="000F4374" w:rsidRDefault="000F4374" w:rsidP="000F4374">
            <w:pPr>
              <w:widowControl/>
              <w:rPr>
                <w:rFonts w:ascii="Calibri" w:hAnsi="Calibri" w:cs="Arial"/>
                <w:sz w:val="20"/>
                <w:szCs w:val="20"/>
                <w:lang w:val="en-AU" w:bidi="ar-SA"/>
              </w:rPr>
            </w:pPr>
          </w:p>
        </w:tc>
        <w:tc>
          <w:tcPr>
            <w:tcW w:w="851" w:type="dxa"/>
          </w:tcPr>
          <w:p w14:paraId="7EC3B7A0" w14:textId="77777777" w:rsidR="000F4374" w:rsidRPr="000F4374" w:rsidRDefault="000F4374" w:rsidP="000F4374">
            <w:pPr>
              <w:widowControl/>
              <w:rPr>
                <w:rFonts w:ascii="Calibri" w:hAnsi="Calibri" w:cs="Arial"/>
                <w:sz w:val="20"/>
                <w:szCs w:val="20"/>
                <w:lang w:val="en-AU" w:bidi="ar-SA"/>
              </w:rPr>
            </w:pPr>
          </w:p>
        </w:tc>
        <w:tc>
          <w:tcPr>
            <w:tcW w:w="895" w:type="dxa"/>
          </w:tcPr>
          <w:p w14:paraId="35687E65" w14:textId="77777777" w:rsidR="000F4374" w:rsidRPr="000F4374" w:rsidRDefault="000F4374" w:rsidP="000F4374">
            <w:pPr>
              <w:widowControl/>
              <w:rPr>
                <w:rFonts w:ascii="Calibri" w:hAnsi="Calibri" w:cs="Arial"/>
                <w:sz w:val="20"/>
                <w:szCs w:val="20"/>
                <w:lang w:val="en-AU" w:bidi="ar-SA"/>
              </w:rPr>
            </w:pPr>
          </w:p>
        </w:tc>
        <w:tc>
          <w:tcPr>
            <w:tcW w:w="1007" w:type="dxa"/>
          </w:tcPr>
          <w:p w14:paraId="04C5B98B" w14:textId="77777777" w:rsidR="000F4374" w:rsidRPr="000F4374" w:rsidRDefault="000F4374" w:rsidP="000F4374">
            <w:pPr>
              <w:widowControl/>
              <w:rPr>
                <w:rFonts w:ascii="Calibri" w:hAnsi="Calibri" w:cs="Arial"/>
                <w:sz w:val="20"/>
                <w:szCs w:val="20"/>
                <w:lang w:val="en-AU" w:bidi="ar-SA"/>
              </w:rPr>
            </w:pPr>
          </w:p>
        </w:tc>
        <w:tc>
          <w:tcPr>
            <w:tcW w:w="1051" w:type="dxa"/>
          </w:tcPr>
          <w:p w14:paraId="306BBC99" w14:textId="77777777" w:rsidR="000F4374" w:rsidRPr="000F4374" w:rsidRDefault="000F4374" w:rsidP="000F4374">
            <w:pPr>
              <w:widowControl/>
              <w:rPr>
                <w:rFonts w:ascii="Calibri" w:hAnsi="Calibri" w:cs="Arial"/>
                <w:sz w:val="20"/>
                <w:szCs w:val="20"/>
                <w:lang w:val="en-AU" w:bidi="ar-SA"/>
              </w:rPr>
            </w:pPr>
            <w:r w:rsidRPr="000F4374">
              <w:rPr>
                <w:rFonts w:ascii="Calibri" w:hAnsi="Calibri" w:cs="Arial"/>
                <w:sz w:val="20"/>
                <w:szCs w:val="20"/>
                <w:lang w:val="en-AU" w:bidi="ar-SA"/>
              </w:rPr>
              <w:t>500</w:t>
            </w:r>
          </w:p>
        </w:tc>
        <w:tc>
          <w:tcPr>
            <w:tcW w:w="939" w:type="dxa"/>
          </w:tcPr>
          <w:p w14:paraId="302F0EC7" w14:textId="77777777" w:rsidR="000F4374" w:rsidRPr="000F4374" w:rsidRDefault="000F4374" w:rsidP="000F4374">
            <w:pPr>
              <w:widowControl/>
              <w:rPr>
                <w:rFonts w:ascii="Calibri" w:hAnsi="Calibri" w:cs="Arial"/>
                <w:sz w:val="20"/>
                <w:szCs w:val="20"/>
                <w:lang w:val="en-AU" w:bidi="ar-SA"/>
              </w:rPr>
            </w:pPr>
            <w:r w:rsidRPr="000F4374">
              <w:rPr>
                <w:rFonts w:ascii="Calibri" w:hAnsi="Calibri" w:cs="Arial"/>
                <w:sz w:val="20"/>
                <w:szCs w:val="20"/>
                <w:lang w:val="en-AU" w:bidi="ar-SA"/>
              </w:rPr>
              <w:t>20,000</w:t>
            </w:r>
          </w:p>
        </w:tc>
        <w:tc>
          <w:tcPr>
            <w:tcW w:w="1069" w:type="dxa"/>
          </w:tcPr>
          <w:p w14:paraId="1856AFED" w14:textId="77777777" w:rsidR="000F4374" w:rsidRPr="000F4374" w:rsidRDefault="000F4374" w:rsidP="000F4374">
            <w:pPr>
              <w:widowControl/>
              <w:rPr>
                <w:rFonts w:ascii="Calibri" w:hAnsi="Calibri" w:cs="Arial"/>
                <w:sz w:val="20"/>
                <w:szCs w:val="20"/>
                <w:lang w:val="en-AU" w:bidi="ar-SA"/>
              </w:rPr>
            </w:pPr>
          </w:p>
        </w:tc>
        <w:tc>
          <w:tcPr>
            <w:tcW w:w="992" w:type="dxa"/>
          </w:tcPr>
          <w:p w14:paraId="50A7E373" w14:textId="77777777" w:rsidR="000F4374" w:rsidRPr="000F4374" w:rsidRDefault="000F4374" w:rsidP="000F4374">
            <w:pPr>
              <w:widowControl/>
              <w:rPr>
                <w:rFonts w:ascii="Calibri" w:hAnsi="Calibri" w:cs="Arial"/>
                <w:sz w:val="20"/>
                <w:szCs w:val="20"/>
                <w:lang w:val="en-AU" w:bidi="ar-SA"/>
              </w:rPr>
            </w:pPr>
          </w:p>
        </w:tc>
        <w:tc>
          <w:tcPr>
            <w:tcW w:w="992" w:type="dxa"/>
          </w:tcPr>
          <w:p w14:paraId="53CD9023" w14:textId="77777777" w:rsidR="000F4374" w:rsidRPr="000F4374" w:rsidRDefault="000F4374" w:rsidP="000F4374">
            <w:pPr>
              <w:widowControl/>
              <w:rPr>
                <w:rFonts w:ascii="Calibri" w:hAnsi="Calibri" w:cs="Arial"/>
                <w:sz w:val="20"/>
                <w:szCs w:val="20"/>
                <w:lang w:val="en-AU" w:bidi="ar-SA"/>
              </w:rPr>
            </w:pPr>
          </w:p>
        </w:tc>
        <w:tc>
          <w:tcPr>
            <w:tcW w:w="992" w:type="dxa"/>
          </w:tcPr>
          <w:p w14:paraId="101F74FF" w14:textId="77777777" w:rsidR="000F4374" w:rsidRPr="000F4374" w:rsidRDefault="000F4374" w:rsidP="000F4374">
            <w:pPr>
              <w:widowControl/>
              <w:rPr>
                <w:rFonts w:ascii="Calibri" w:hAnsi="Calibri" w:cs="Arial"/>
                <w:sz w:val="20"/>
                <w:szCs w:val="20"/>
                <w:lang w:val="en-AU" w:bidi="ar-SA"/>
              </w:rPr>
            </w:pPr>
          </w:p>
        </w:tc>
      </w:tr>
      <w:tr w:rsidR="000F4374" w:rsidRPr="000F4374" w14:paraId="28FF3809" w14:textId="77777777" w:rsidTr="00385D29">
        <w:tc>
          <w:tcPr>
            <w:tcW w:w="9889" w:type="dxa"/>
            <w:gridSpan w:val="10"/>
          </w:tcPr>
          <w:p w14:paraId="78492437" w14:textId="77777777" w:rsidR="000F4374" w:rsidRPr="000F4374" w:rsidRDefault="000F4374" w:rsidP="000F4374">
            <w:pPr>
              <w:widowControl/>
              <w:rPr>
                <w:rFonts w:ascii="Calibri" w:hAnsi="Calibri" w:cs="Arial"/>
                <w:b/>
                <w:sz w:val="20"/>
                <w:szCs w:val="20"/>
                <w:lang w:val="en-AU" w:bidi="ar-SA"/>
              </w:rPr>
            </w:pPr>
            <w:r w:rsidRPr="000F4374">
              <w:rPr>
                <w:rFonts w:ascii="Calibri" w:hAnsi="Calibri" w:cs="Arial"/>
                <w:b/>
                <w:sz w:val="20"/>
                <w:szCs w:val="20"/>
                <w:lang w:val="en-AU" w:bidi="ar-SA"/>
              </w:rPr>
              <w:t>Section C Safety information</w:t>
            </w:r>
          </w:p>
        </w:tc>
      </w:tr>
      <w:tr w:rsidR="000F4374" w:rsidRPr="000F4374" w14:paraId="7A06D256" w14:textId="77777777" w:rsidTr="00385D29">
        <w:tc>
          <w:tcPr>
            <w:tcW w:w="1101" w:type="dxa"/>
          </w:tcPr>
          <w:p w14:paraId="621573E1" w14:textId="77777777" w:rsidR="000F4374" w:rsidRPr="000F4374" w:rsidRDefault="000F4374" w:rsidP="000F4374">
            <w:pPr>
              <w:widowControl/>
              <w:rPr>
                <w:rFonts w:ascii="Calibri" w:hAnsi="Calibri" w:cs="Arial"/>
                <w:sz w:val="20"/>
                <w:szCs w:val="20"/>
                <w:lang w:val="en-AU" w:bidi="ar-SA"/>
              </w:rPr>
            </w:pPr>
          </w:p>
        </w:tc>
        <w:tc>
          <w:tcPr>
            <w:tcW w:w="851" w:type="dxa"/>
          </w:tcPr>
          <w:p w14:paraId="6C0B6AEF" w14:textId="77777777" w:rsidR="000F4374" w:rsidRPr="000F4374" w:rsidRDefault="000F4374" w:rsidP="000F4374">
            <w:pPr>
              <w:widowControl/>
              <w:rPr>
                <w:rFonts w:ascii="Calibri" w:hAnsi="Calibri" w:cs="Arial"/>
                <w:sz w:val="20"/>
                <w:szCs w:val="20"/>
                <w:lang w:val="en-AU" w:bidi="ar-SA"/>
              </w:rPr>
            </w:pPr>
          </w:p>
        </w:tc>
        <w:tc>
          <w:tcPr>
            <w:tcW w:w="895" w:type="dxa"/>
          </w:tcPr>
          <w:p w14:paraId="0D1237C2" w14:textId="77777777" w:rsidR="000F4374" w:rsidRPr="000F4374" w:rsidRDefault="000F4374" w:rsidP="000F4374">
            <w:pPr>
              <w:widowControl/>
              <w:rPr>
                <w:rFonts w:ascii="Calibri" w:hAnsi="Calibri" w:cs="Arial"/>
                <w:sz w:val="20"/>
                <w:szCs w:val="20"/>
                <w:lang w:val="en-AU" w:bidi="ar-SA"/>
              </w:rPr>
            </w:pPr>
          </w:p>
        </w:tc>
        <w:tc>
          <w:tcPr>
            <w:tcW w:w="1007" w:type="dxa"/>
          </w:tcPr>
          <w:p w14:paraId="0EF1B45E" w14:textId="77777777" w:rsidR="000F4374" w:rsidRPr="000F4374" w:rsidRDefault="000F4374" w:rsidP="000F4374">
            <w:pPr>
              <w:widowControl/>
              <w:rPr>
                <w:rFonts w:ascii="Calibri" w:hAnsi="Calibri" w:cs="Arial"/>
                <w:sz w:val="20"/>
                <w:szCs w:val="20"/>
                <w:lang w:val="en-AU" w:bidi="ar-SA"/>
              </w:rPr>
            </w:pPr>
            <w:r w:rsidRPr="000F4374">
              <w:rPr>
                <w:rFonts w:ascii="Calibri" w:hAnsi="Calibri" w:cs="Arial"/>
                <w:sz w:val="20"/>
                <w:szCs w:val="20"/>
                <w:lang w:val="en-AU" w:bidi="ar-SA"/>
              </w:rPr>
              <w:t>103 -138,000</w:t>
            </w:r>
          </w:p>
        </w:tc>
        <w:tc>
          <w:tcPr>
            <w:tcW w:w="1051" w:type="dxa"/>
          </w:tcPr>
          <w:p w14:paraId="69A13809" w14:textId="77777777" w:rsidR="000F4374" w:rsidRPr="000F4374" w:rsidRDefault="000F4374" w:rsidP="000F4374">
            <w:pPr>
              <w:widowControl/>
              <w:rPr>
                <w:rFonts w:ascii="Calibri" w:hAnsi="Calibri" w:cs="Arial"/>
                <w:sz w:val="20"/>
                <w:szCs w:val="20"/>
                <w:lang w:val="en-AU" w:bidi="ar-SA"/>
              </w:rPr>
            </w:pPr>
            <w:r w:rsidRPr="000F4374">
              <w:rPr>
                <w:rFonts w:ascii="Calibri" w:hAnsi="Calibri" w:cs="Arial"/>
                <w:sz w:val="20"/>
                <w:szCs w:val="20"/>
                <w:lang w:val="en-AU" w:bidi="ar-SA"/>
              </w:rPr>
              <w:t>272,500</w:t>
            </w:r>
          </w:p>
        </w:tc>
        <w:tc>
          <w:tcPr>
            <w:tcW w:w="939" w:type="dxa"/>
          </w:tcPr>
          <w:p w14:paraId="68EFB2D2" w14:textId="77777777" w:rsidR="000F4374" w:rsidRPr="000F4374" w:rsidRDefault="000F4374" w:rsidP="000F4374">
            <w:pPr>
              <w:widowControl/>
              <w:rPr>
                <w:rFonts w:ascii="Calibri" w:hAnsi="Calibri" w:cs="Arial"/>
                <w:sz w:val="20"/>
                <w:szCs w:val="20"/>
                <w:lang w:val="en-AU" w:bidi="ar-SA"/>
              </w:rPr>
            </w:pPr>
            <w:r w:rsidRPr="000F4374">
              <w:rPr>
                <w:rFonts w:ascii="Calibri" w:hAnsi="Calibri" w:cs="Arial"/>
                <w:sz w:val="20"/>
                <w:szCs w:val="20"/>
                <w:lang w:val="en-AU" w:bidi="ar-SA"/>
              </w:rPr>
              <w:t>186,000</w:t>
            </w:r>
          </w:p>
        </w:tc>
        <w:tc>
          <w:tcPr>
            <w:tcW w:w="1069" w:type="dxa"/>
          </w:tcPr>
          <w:p w14:paraId="4EABFE4D" w14:textId="77777777" w:rsidR="000F4374" w:rsidRPr="000F4374" w:rsidRDefault="000F4374" w:rsidP="000F4374">
            <w:pPr>
              <w:widowControl/>
              <w:rPr>
                <w:rFonts w:ascii="Calibri" w:hAnsi="Calibri" w:cs="Arial"/>
                <w:sz w:val="20"/>
                <w:szCs w:val="20"/>
                <w:lang w:val="en-AU" w:bidi="ar-SA"/>
              </w:rPr>
            </w:pPr>
          </w:p>
        </w:tc>
        <w:tc>
          <w:tcPr>
            <w:tcW w:w="992" w:type="dxa"/>
          </w:tcPr>
          <w:p w14:paraId="3747ABE9" w14:textId="77777777" w:rsidR="000F4374" w:rsidRPr="000F4374" w:rsidRDefault="000F4374" w:rsidP="000F4374">
            <w:pPr>
              <w:widowControl/>
              <w:rPr>
                <w:rFonts w:ascii="Calibri" w:hAnsi="Calibri" w:cs="Arial"/>
                <w:sz w:val="20"/>
                <w:szCs w:val="20"/>
                <w:lang w:val="en-AU" w:bidi="ar-SA"/>
              </w:rPr>
            </w:pPr>
          </w:p>
        </w:tc>
        <w:tc>
          <w:tcPr>
            <w:tcW w:w="992" w:type="dxa"/>
          </w:tcPr>
          <w:p w14:paraId="539ADE9D" w14:textId="77777777" w:rsidR="000F4374" w:rsidRPr="000F4374" w:rsidRDefault="000F4374" w:rsidP="000F4374">
            <w:pPr>
              <w:widowControl/>
              <w:rPr>
                <w:rFonts w:ascii="Calibri" w:hAnsi="Calibri" w:cs="Arial"/>
                <w:sz w:val="20"/>
                <w:szCs w:val="20"/>
                <w:lang w:val="en-AU" w:bidi="ar-SA"/>
              </w:rPr>
            </w:pPr>
          </w:p>
        </w:tc>
        <w:tc>
          <w:tcPr>
            <w:tcW w:w="992" w:type="dxa"/>
          </w:tcPr>
          <w:p w14:paraId="775B061F" w14:textId="77777777" w:rsidR="000F4374" w:rsidRPr="000F4374" w:rsidRDefault="000F4374" w:rsidP="000F4374">
            <w:pPr>
              <w:widowControl/>
              <w:rPr>
                <w:rFonts w:ascii="Calibri" w:hAnsi="Calibri" w:cs="Arial"/>
                <w:sz w:val="20"/>
                <w:szCs w:val="20"/>
                <w:lang w:val="en-AU" w:bidi="ar-SA"/>
              </w:rPr>
            </w:pPr>
          </w:p>
        </w:tc>
      </w:tr>
      <w:tr w:rsidR="000F4374" w:rsidRPr="000F4374" w14:paraId="51F83C06" w14:textId="77777777" w:rsidTr="00385D29">
        <w:tc>
          <w:tcPr>
            <w:tcW w:w="9889" w:type="dxa"/>
            <w:gridSpan w:val="10"/>
          </w:tcPr>
          <w:p w14:paraId="72C02FD7" w14:textId="77777777" w:rsidR="000F4374" w:rsidRPr="000F4374" w:rsidRDefault="000F4374" w:rsidP="000F4374">
            <w:pPr>
              <w:widowControl/>
              <w:rPr>
                <w:rFonts w:ascii="Calibri" w:hAnsi="Calibri" w:cs="Arial"/>
                <w:b/>
                <w:sz w:val="20"/>
                <w:szCs w:val="20"/>
                <w:lang w:val="en-AU" w:bidi="ar-SA"/>
              </w:rPr>
            </w:pPr>
            <w:r w:rsidRPr="000F4374">
              <w:rPr>
                <w:rFonts w:ascii="Calibri" w:hAnsi="Calibri" w:cs="Arial"/>
                <w:b/>
                <w:sz w:val="20"/>
                <w:szCs w:val="20"/>
                <w:lang w:val="en-AU" w:bidi="ar-SA"/>
              </w:rPr>
              <w:t>Sections D-F Information on dietary exposure, nutritional and health impact and consumer understanding and behaviour</w:t>
            </w:r>
          </w:p>
        </w:tc>
      </w:tr>
      <w:tr w:rsidR="000F4374" w:rsidRPr="000F4374" w14:paraId="7A06EBEC" w14:textId="77777777" w:rsidTr="00385D29">
        <w:tc>
          <w:tcPr>
            <w:tcW w:w="1101" w:type="dxa"/>
          </w:tcPr>
          <w:p w14:paraId="3B2381D4" w14:textId="77777777" w:rsidR="000F4374" w:rsidRPr="000F4374" w:rsidRDefault="000F4374" w:rsidP="000F4374">
            <w:pPr>
              <w:widowControl/>
              <w:rPr>
                <w:rFonts w:ascii="Calibri" w:hAnsi="Calibri" w:cs="Arial"/>
                <w:sz w:val="20"/>
                <w:szCs w:val="20"/>
                <w:lang w:val="en-AU" w:bidi="ar-SA"/>
              </w:rPr>
            </w:pPr>
          </w:p>
          <w:p w14:paraId="5C387F13" w14:textId="77777777" w:rsidR="000F4374" w:rsidRPr="000F4374" w:rsidRDefault="000F4374" w:rsidP="000F4374">
            <w:pPr>
              <w:widowControl/>
              <w:rPr>
                <w:rFonts w:ascii="Calibri" w:hAnsi="Calibri" w:cs="Arial"/>
                <w:sz w:val="20"/>
                <w:szCs w:val="20"/>
                <w:lang w:val="en-AU" w:bidi="ar-SA"/>
              </w:rPr>
            </w:pPr>
          </w:p>
        </w:tc>
        <w:tc>
          <w:tcPr>
            <w:tcW w:w="851" w:type="dxa"/>
          </w:tcPr>
          <w:p w14:paraId="7E6FECAA" w14:textId="77777777" w:rsidR="000F4374" w:rsidRPr="000F4374" w:rsidRDefault="000F4374" w:rsidP="000F4374">
            <w:pPr>
              <w:widowControl/>
              <w:rPr>
                <w:rFonts w:ascii="Calibri" w:hAnsi="Calibri" w:cs="Arial"/>
                <w:sz w:val="20"/>
                <w:szCs w:val="20"/>
                <w:lang w:val="en-AU" w:bidi="ar-SA"/>
              </w:rPr>
            </w:pPr>
            <w:r w:rsidRPr="000F4374">
              <w:rPr>
                <w:rFonts w:ascii="Calibri" w:hAnsi="Calibri" w:cs="Arial"/>
                <w:sz w:val="20"/>
                <w:szCs w:val="20"/>
                <w:lang w:val="en-AU" w:bidi="ar-SA"/>
              </w:rPr>
              <w:t>10, -20,000</w:t>
            </w:r>
          </w:p>
        </w:tc>
        <w:tc>
          <w:tcPr>
            <w:tcW w:w="895" w:type="dxa"/>
          </w:tcPr>
          <w:p w14:paraId="26D74420" w14:textId="77777777" w:rsidR="000F4374" w:rsidRPr="000F4374" w:rsidRDefault="000F4374" w:rsidP="000F4374">
            <w:pPr>
              <w:widowControl/>
              <w:rPr>
                <w:rFonts w:ascii="Calibri" w:hAnsi="Calibri" w:cs="Arial"/>
                <w:sz w:val="20"/>
                <w:szCs w:val="20"/>
                <w:lang w:val="en-AU" w:bidi="ar-SA"/>
              </w:rPr>
            </w:pPr>
            <w:r w:rsidRPr="000F4374">
              <w:rPr>
                <w:rFonts w:ascii="Calibri" w:hAnsi="Calibri" w:cs="Arial"/>
                <w:sz w:val="20"/>
                <w:szCs w:val="20"/>
                <w:lang w:val="en-AU" w:bidi="ar-SA"/>
              </w:rPr>
              <w:t>25-30,000</w:t>
            </w:r>
          </w:p>
        </w:tc>
        <w:tc>
          <w:tcPr>
            <w:tcW w:w="1007" w:type="dxa"/>
          </w:tcPr>
          <w:p w14:paraId="2B5D3799" w14:textId="77777777" w:rsidR="000F4374" w:rsidRPr="000F4374" w:rsidRDefault="000F4374" w:rsidP="000F4374">
            <w:pPr>
              <w:widowControl/>
              <w:rPr>
                <w:rFonts w:ascii="Calibri" w:hAnsi="Calibri" w:cs="Arial"/>
                <w:sz w:val="20"/>
                <w:szCs w:val="20"/>
                <w:lang w:val="en-AU" w:bidi="ar-SA"/>
              </w:rPr>
            </w:pPr>
            <w:r w:rsidRPr="000F4374">
              <w:rPr>
                <w:rFonts w:ascii="Calibri" w:hAnsi="Calibri" w:cs="Arial"/>
                <w:sz w:val="20"/>
                <w:szCs w:val="20"/>
                <w:lang w:val="en-AU" w:bidi="ar-SA"/>
              </w:rPr>
              <w:t>10,000</w:t>
            </w:r>
          </w:p>
        </w:tc>
        <w:tc>
          <w:tcPr>
            <w:tcW w:w="1051" w:type="dxa"/>
          </w:tcPr>
          <w:p w14:paraId="322AB65C" w14:textId="77777777" w:rsidR="000F4374" w:rsidRPr="000F4374" w:rsidRDefault="000F4374" w:rsidP="000F4374">
            <w:pPr>
              <w:widowControl/>
              <w:rPr>
                <w:rFonts w:ascii="Calibri" w:hAnsi="Calibri" w:cs="Arial"/>
                <w:sz w:val="20"/>
                <w:szCs w:val="20"/>
                <w:lang w:val="en-AU" w:bidi="ar-SA"/>
              </w:rPr>
            </w:pPr>
          </w:p>
        </w:tc>
        <w:tc>
          <w:tcPr>
            <w:tcW w:w="939" w:type="dxa"/>
          </w:tcPr>
          <w:p w14:paraId="2BA2AFBB" w14:textId="77777777" w:rsidR="000F4374" w:rsidRPr="000F4374" w:rsidRDefault="000F4374" w:rsidP="000F4374">
            <w:pPr>
              <w:widowControl/>
              <w:rPr>
                <w:rFonts w:ascii="Calibri" w:hAnsi="Calibri" w:cs="Arial"/>
                <w:sz w:val="20"/>
                <w:szCs w:val="20"/>
                <w:lang w:val="en-AU" w:bidi="ar-SA"/>
              </w:rPr>
            </w:pPr>
            <w:r w:rsidRPr="000F4374">
              <w:rPr>
                <w:rFonts w:ascii="Calibri" w:hAnsi="Calibri" w:cs="Arial"/>
                <w:sz w:val="20"/>
                <w:szCs w:val="20"/>
                <w:lang w:val="en-AU" w:bidi="ar-SA"/>
              </w:rPr>
              <w:t>135,000</w:t>
            </w:r>
          </w:p>
        </w:tc>
        <w:tc>
          <w:tcPr>
            <w:tcW w:w="1069" w:type="dxa"/>
          </w:tcPr>
          <w:p w14:paraId="1B3C5747" w14:textId="77777777" w:rsidR="000F4374" w:rsidRPr="000F4374" w:rsidRDefault="000F4374" w:rsidP="000F4374">
            <w:pPr>
              <w:widowControl/>
              <w:rPr>
                <w:rFonts w:ascii="Calibri" w:hAnsi="Calibri" w:cs="Arial"/>
                <w:sz w:val="20"/>
                <w:szCs w:val="20"/>
                <w:lang w:val="en-AU" w:bidi="ar-SA"/>
              </w:rPr>
            </w:pPr>
          </w:p>
        </w:tc>
        <w:tc>
          <w:tcPr>
            <w:tcW w:w="992" w:type="dxa"/>
          </w:tcPr>
          <w:p w14:paraId="74ECF710" w14:textId="77777777" w:rsidR="000F4374" w:rsidRPr="000F4374" w:rsidRDefault="000F4374" w:rsidP="000F4374">
            <w:pPr>
              <w:widowControl/>
              <w:rPr>
                <w:rFonts w:ascii="Calibri" w:hAnsi="Calibri" w:cs="Arial"/>
                <w:sz w:val="20"/>
                <w:szCs w:val="20"/>
                <w:lang w:val="en-AU" w:bidi="ar-SA"/>
              </w:rPr>
            </w:pPr>
            <w:r w:rsidRPr="000F4374">
              <w:rPr>
                <w:rFonts w:ascii="Calibri" w:hAnsi="Calibri" w:cs="Arial"/>
                <w:sz w:val="20"/>
                <w:szCs w:val="20"/>
                <w:lang w:val="en-AU" w:bidi="ar-SA"/>
              </w:rPr>
              <w:t>100,000</w:t>
            </w:r>
          </w:p>
        </w:tc>
        <w:tc>
          <w:tcPr>
            <w:tcW w:w="992" w:type="dxa"/>
          </w:tcPr>
          <w:p w14:paraId="41CF0A76" w14:textId="77777777" w:rsidR="000F4374" w:rsidRPr="000F4374" w:rsidRDefault="000F4374" w:rsidP="000F4374">
            <w:pPr>
              <w:widowControl/>
              <w:rPr>
                <w:rFonts w:ascii="Calibri" w:hAnsi="Calibri" w:cs="Arial"/>
                <w:sz w:val="20"/>
                <w:szCs w:val="20"/>
                <w:lang w:val="en-AU" w:bidi="ar-SA"/>
              </w:rPr>
            </w:pPr>
          </w:p>
        </w:tc>
        <w:tc>
          <w:tcPr>
            <w:tcW w:w="992" w:type="dxa"/>
          </w:tcPr>
          <w:p w14:paraId="3ED12F0D" w14:textId="77777777" w:rsidR="000F4374" w:rsidRPr="000F4374" w:rsidRDefault="000F4374" w:rsidP="000F4374">
            <w:pPr>
              <w:widowControl/>
              <w:rPr>
                <w:rFonts w:ascii="Calibri" w:hAnsi="Calibri" w:cs="Arial"/>
                <w:sz w:val="20"/>
                <w:szCs w:val="20"/>
                <w:lang w:val="en-AU" w:bidi="ar-SA"/>
              </w:rPr>
            </w:pPr>
            <w:r w:rsidRPr="000F4374">
              <w:rPr>
                <w:rFonts w:ascii="Calibri" w:hAnsi="Calibri" w:cs="Arial"/>
                <w:sz w:val="20"/>
                <w:szCs w:val="20"/>
                <w:lang w:val="en-AU" w:bidi="ar-SA"/>
              </w:rPr>
              <w:t>39,000</w:t>
            </w:r>
          </w:p>
        </w:tc>
      </w:tr>
      <w:tr w:rsidR="000F4374" w:rsidRPr="000F4374" w14:paraId="6819A4F8" w14:textId="77777777" w:rsidTr="00385D29">
        <w:tc>
          <w:tcPr>
            <w:tcW w:w="9889" w:type="dxa"/>
            <w:gridSpan w:val="10"/>
          </w:tcPr>
          <w:p w14:paraId="7695B3A4" w14:textId="77777777" w:rsidR="000F4374" w:rsidRPr="000F4374" w:rsidRDefault="000F4374" w:rsidP="000F4374">
            <w:pPr>
              <w:widowControl/>
              <w:rPr>
                <w:rFonts w:ascii="Calibri" w:hAnsi="Calibri" w:cs="Arial"/>
                <w:b/>
                <w:sz w:val="20"/>
                <w:szCs w:val="20"/>
                <w:lang w:val="en-AU" w:bidi="ar-SA"/>
              </w:rPr>
            </w:pPr>
            <w:r w:rsidRPr="000F4374">
              <w:rPr>
                <w:rFonts w:ascii="Calibri" w:hAnsi="Calibri" w:cs="Arial"/>
                <w:b/>
                <w:sz w:val="20"/>
                <w:szCs w:val="20"/>
                <w:lang w:val="en-AU" w:bidi="ar-SA"/>
              </w:rPr>
              <w:t>Total</w:t>
            </w:r>
          </w:p>
        </w:tc>
      </w:tr>
      <w:tr w:rsidR="000F4374" w:rsidRPr="000F4374" w14:paraId="6C03C552" w14:textId="77777777" w:rsidTr="00385D29">
        <w:tc>
          <w:tcPr>
            <w:tcW w:w="1101" w:type="dxa"/>
          </w:tcPr>
          <w:p w14:paraId="3ADAAAD1" w14:textId="77777777" w:rsidR="000F4374" w:rsidRPr="000F4374" w:rsidRDefault="000F4374" w:rsidP="000F4374">
            <w:pPr>
              <w:widowControl/>
              <w:rPr>
                <w:rFonts w:ascii="Calibri" w:hAnsi="Calibri" w:cs="Arial"/>
                <w:sz w:val="20"/>
                <w:szCs w:val="20"/>
                <w:lang w:val="en-AU" w:bidi="ar-SA"/>
              </w:rPr>
            </w:pPr>
          </w:p>
        </w:tc>
        <w:tc>
          <w:tcPr>
            <w:tcW w:w="851" w:type="dxa"/>
          </w:tcPr>
          <w:p w14:paraId="71D7DCE7" w14:textId="77777777" w:rsidR="000F4374" w:rsidRPr="000F4374" w:rsidRDefault="000F4374" w:rsidP="000F4374">
            <w:pPr>
              <w:widowControl/>
              <w:rPr>
                <w:rFonts w:ascii="Calibri" w:hAnsi="Calibri" w:cs="Arial"/>
                <w:sz w:val="20"/>
                <w:szCs w:val="20"/>
                <w:lang w:val="en-AU" w:bidi="ar-SA"/>
              </w:rPr>
            </w:pPr>
            <w:r w:rsidRPr="000F4374">
              <w:rPr>
                <w:rFonts w:ascii="Calibri" w:hAnsi="Calibri" w:cs="Arial"/>
                <w:sz w:val="20"/>
                <w:szCs w:val="20"/>
                <w:lang w:val="en-AU" w:bidi="ar-SA"/>
              </w:rPr>
              <w:t>30,000</w:t>
            </w:r>
          </w:p>
        </w:tc>
        <w:tc>
          <w:tcPr>
            <w:tcW w:w="895" w:type="dxa"/>
          </w:tcPr>
          <w:p w14:paraId="014286FA" w14:textId="77777777" w:rsidR="000F4374" w:rsidRPr="000F4374" w:rsidRDefault="000F4374" w:rsidP="000F4374">
            <w:pPr>
              <w:widowControl/>
              <w:rPr>
                <w:rFonts w:ascii="Calibri" w:hAnsi="Calibri" w:cs="Arial"/>
                <w:sz w:val="20"/>
                <w:szCs w:val="20"/>
                <w:lang w:val="en-AU" w:bidi="ar-SA"/>
              </w:rPr>
            </w:pPr>
            <w:r w:rsidRPr="000F4374">
              <w:rPr>
                <w:rFonts w:ascii="Calibri" w:hAnsi="Calibri" w:cs="Arial"/>
                <w:sz w:val="20"/>
                <w:szCs w:val="20"/>
                <w:lang w:val="en-AU" w:bidi="ar-SA"/>
              </w:rPr>
              <w:t>25-35,000</w:t>
            </w:r>
          </w:p>
        </w:tc>
        <w:tc>
          <w:tcPr>
            <w:tcW w:w="1007" w:type="dxa"/>
          </w:tcPr>
          <w:p w14:paraId="7040DE70" w14:textId="77777777" w:rsidR="000F4374" w:rsidRPr="000F4374" w:rsidRDefault="000F4374" w:rsidP="000F4374">
            <w:pPr>
              <w:widowControl/>
              <w:rPr>
                <w:rFonts w:ascii="Calibri" w:hAnsi="Calibri" w:cs="Arial"/>
                <w:sz w:val="20"/>
                <w:szCs w:val="20"/>
                <w:lang w:val="en-AU" w:bidi="ar-SA"/>
              </w:rPr>
            </w:pPr>
            <w:r w:rsidRPr="000F4374">
              <w:rPr>
                <w:rFonts w:ascii="Calibri" w:hAnsi="Calibri" w:cs="Arial"/>
                <w:sz w:val="20"/>
                <w:szCs w:val="20"/>
                <w:lang w:val="en-AU" w:bidi="ar-SA"/>
              </w:rPr>
              <w:t>113-148,000</w:t>
            </w:r>
          </w:p>
        </w:tc>
        <w:tc>
          <w:tcPr>
            <w:tcW w:w="1051" w:type="dxa"/>
          </w:tcPr>
          <w:p w14:paraId="03A262AF" w14:textId="77777777" w:rsidR="000F4374" w:rsidRPr="000F4374" w:rsidRDefault="000F4374" w:rsidP="000F4374">
            <w:pPr>
              <w:widowControl/>
              <w:rPr>
                <w:rFonts w:ascii="Calibri" w:hAnsi="Calibri" w:cs="Arial"/>
                <w:sz w:val="20"/>
                <w:szCs w:val="20"/>
                <w:lang w:val="en-AU" w:bidi="ar-SA"/>
              </w:rPr>
            </w:pPr>
            <w:r w:rsidRPr="000F4374">
              <w:rPr>
                <w:rFonts w:ascii="Calibri" w:hAnsi="Calibri" w:cs="Arial"/>
                <w:sz w:val="20"/>
                <w:szCs w:val="20"/>
                <w:lang w:val="en-AU" w:bidi="ar-SA"/>
              </w:rPr>
              <w:t>272,500</w:t>
            </w:r>
          </w:p>
          <w:p w14:paraId="07B0731F" w14:textId="77777777" w:rsidR="000F4374" w:rsidRPr="000F4374" w:rsidRDefault="000F4374" w:rsidP="000F4374">
            <w:pPr>
              <w:widowControl/>
              <w:rPr>
                <w:rFonts w:ascii="Calibri" w:hAnsi="Calibri" w:cs="Arial"/>
                <w:sz w:val="20"/>
                <w:szCs w:val="20"/>
                <w:lang w:val="en-AU" w:bidi="ar-SA"/>
              </w:rPr>
            </w:pPr>
            <w:r w:rsidRPr="000F4374">
              <w:rPr>
                <w:rFonts w:ascii="Calibri" w:hAnsi="Calibri" w:cs="Arial"/>
                <w:sz w:val="20"/>
                <w:szCs w:val="20"/>
                <w:lang w:val="en-AU" w:bidi="ar-SA"/>
              </w:rPr>
              <w:t>Internal costs 180,000</w:t>
            </w:r>
          </w:p>
          <w:p w14:paraId="173D31CC" w14:textId="77777777" w:rsidR="000F4374" w:rsidRPr="000F4374" w:rsidRDefault="000F4374" w:rsidP="000F4374">
            <w:pPr>
              <w:widowControl/>
              <w:rPr>
                <w:rFonts w:ascii="Calibri" w:hAnsi="Calibri" w:cs="Arial"/>
                <w:sz w:val="20"/>
                <w:szCs w:val="20"/>
                <w:lang w:val="en-AU" w:bidi="ar-SA"/>
              </w:rPr>
            </w:pPr>
            <w:r w:rsidRPr="000F4374">
              <w:rPr>
                <w:rFonts w:ascii="Calibri" w:hAnsi="Calibri" w:cs="Arial"/>
                <w:sz w:val="20"/>
                <w:szCs w:val="20"/>
                <w:lang w:val="en-AU" w:bidi="ar-SA"/>
              </w:rPr>
              <w:t>External costs 92,500</w:t>
            </w:r>
          </w:p>
          <w:p w14:paraId="21AC282B" w14:textId="77777777" w:rsidR="000F4374" w:rsidRPr="000F4374" w:rsidRDefault="000F4374" w:rsidP="000F4374">
            <w:pPr>
              <w:widowControl/>
              <w:rPr>
                <w:rFonts w:ascii="Calibri" w:hAnsi="Calibri" w:cs="Arial"/>
                <w:sz w:val="20"/>
                <w:szCs w:val="20"/>
                <w:lang w:val="en-AU" w:bidi="ar-SA"/>
              </w:rPr>
            </w:pPr>
          </w:p>
        </w:tc>
        <w:tc>
          <w:tcPr>
            <w:tcW w:w="939" w:type="dxa"/>
          </w:tcPr>
          <w:p w14:paraId="648DB0EB" w14:textId="77777777" w:rsidR="000F4374" w:rsidRPr="000F4374" w:rsidRDefault="000F4374" w:rsidP="000F4374">
            <w:pPr>
              <w:widowControl/>
              <w:rPr>
                <w:rFonts w:ascii="Calibri" w:hAnsi="Calibri" w:cs="Arial"/>
                <w:sz w:val="20"/>
                <w:szCs w:val="20"/>
                <w:lang w:val="en-AU" w:bidi="ar-SA"/>
              </w:rPr>
            </w:pPr>
            <w:r w:rsidRPr="000F4374">
              <w:rPr>
                <w:rFonts w:ascii="Calibri" w:hAnsi="Calibri" w:cs="Arial"/>
                <w:sz w:val="20"/>
                <w:szCs w:val="20"/>
                <w:lang w:val="en-AU" w:bidi="ar-SA"/>
              </w:rPr>
              <w:t>341,000</w:t>
            </w:r>
          </w:p>
        </w:tc>
        <w:tc>
          <w:tcPr>
            <w:tcW w:w="1069" w:type="dxa"/>
          </w:tcPr>
          <w:p w14:paraId="2AC90329" w14:textId="77777777" w:rsidR="000F4374" w:rsidRPr="000F4374" w:rsidRDefault="000F4374" w:rsidP="000F4374">
            <w:pPr>
              <w:widowControl/>
              <w:rPr>
                <w:rFonts w:ascii="Calibri" w:hAnsi="Calibri" w:cs="Arial"/>
                <w:sz w:val="20"/>
                <w:szCs w:val="20"/>
                <w:lang w:val="en-AU" w:bidi="ar-SA"/>
              </w:rPr>
            </w:pPr>
            <w:r w:rsidRPr="000F4374">
              <w:rPr>
                <w:rFonts w:ascii="Calibri" w:hAnsi="Calibri" w:cs="Arial"/>
                <w:sz w:val="20"/>
                <w:szCs w:val="20"/>
                <w:lang w:val="en-AU" w:bidi="ar-SA"/>
              </w:rPr>
              <w:t>100,000</w:t>
            </w:r>
          </w:p>
        </w:tc>
        <w:tc>
          <w:tcPr>
            <w:tcW w:w="992" w:type="dxa"/>
          </w:tcPr>
          <w:p w14:paraId="7C8B02EC" w14:textId="77777777" w:rsidR="000F4374" w:rsidRPr="000F4374" w:rsidRDefault="000F4374" w:rsidP="000F4374">
            <w:pPr>
              <w:widowControl/>
              <w:rPr>
                <w:rFonts w:ascii="Calibri" w:hAnsi="Calibri" w:cs="Arial"/>
                <w:sz w:val="20"/>
                <w:szCs w:val="20"/>
                <w:lang w:val="en-AU" w:bidi="ar-SA"/>
              </w:rPr>
            </w:pPr>
            <w:r w:rsidRPr="000F4374">
              <w:rPr>
                <w:rFonts w:ascii="Calibri" w:hAnsi="Calibri" w:cs="Arial"/>
                <w:sz w:val="20"/>
                <w:szCs w:val="20"/>
                <w:lang w:val="en-AU" w:bidi="ar-SA"/>
              </w:rPr>
              <w:t>100,000</w:t>
            </w:r>
          </w:p>
        </w:tc>
        <w:tc>
          <w:tcPr>
            <w:tcW w:w="992" w:type="dxa"/>
          </w:tcPr>
          <w:p w14:paraId="7BFC1F6D" w14:textId="77777777" w:rsidR="000F4374" w:rsidRPr="000F4374" w:rsidRDefault="000F4374" w:rsidP="000F4374">
            <w:pPr>
              <w:widowControl/>
              <w:rPr>
                <w:rFonts w:ascii="Calibri" w:hAnsi="Calibri" w:cs="Arial"/>
                <w:sz w:val="20"/>
                <w:szCs w:val="20"/>
                <w:lang w:val="en-AU" w:bidi="ar-SA"/>
              </w:rPr>
            </w:pPr>
            <w:r w:rsidRPr="000F4374">
              <w:rPr>
                <w:rFonts w:ascii="Calibri" w:hAnsi="Calibri" w:cs="Arial"/>
                <w:sz w:val="20"/>
                <w:szCs w:val="20"/>
                <w:lang w:val="en-AU" w:bidi="ar-SA"/>
              </w:rPr>
              <w:t>37,000</w:t>
            </w:r>
          </w:p>
        </w:tc>
        <w:tc>
          <w:tcPr>
            <w:tcW w:w="992" w:type="dxa"/>
          </w:tcPr>
          <w:p w14:paraId="124E9701" w14:textId="77777777" w:rsidR="000F4374" w:rsidRPr="000F4374" w:rsidRDefault="000F4374" w:rsidP="000F4374">
            <w:pPr>
              <w:widowControl/>
              <w:rPr>
                <w:rFonts w:ascii="Calibri" w:hAnsi="Calibri" w:cs="Arial"/>
                <w:sz w:val="20"/>
                <w:szCs w:val="20"/>
                <w:lang w:val="en-AU" w:bidi="ar-SA"/>
              </w:rPr>
            </w:pPr>
            <w:r w:rsidRPr="000F4374">
              <w:rPr>
                <w:rFonts w:ascii="Calibri" w:hAnsi="Calibri" w:cs="Arial"/>
                <w:sz w:val="20"/>
                <w:szCs w:val="20"/>
                <w:lang w:val="en-AU" w:bidi="ar-SA"/>
              </w:rPr>
              <w:t>41,500</w:t>
            </w:r>
          </w:p>
        </w:tc>
      </w:tr>
      <w:tr w:rsidR="000F4374" w:rsidRPr="000F4374" w14:paraId="452C44A1" w14:textId="77777777" w:rsidTr="00385D29">
        <w:trPr>
          <w:trHeight w:val="227"/>
        </w:trPr>
        <w:tc>
          <w:tcPr>
            <w:tcW w:w="9889" w:type="dxa"/>
            <w:gridSpan w:val="10"/>
          </w:tcPr>
          <w:p w14:paraId="67B5D153" w14:textId="77777777" w:rsidR="000F4374" w:rsidRPr="000F4374" w:rsidRDefault="000F4374" w:rsidP="000F4374">
            <w:pPr>
              <w:widowControl/>
              <w:rPr>
                <w:rFonts w:ascii="Calibri" w:hAnsi="Calibri" w:cs="Arial"/>
                <w:b/>
                <w:sz w:val="20"/>
                <w:szCs w:val="20"/>
                <w:lang w:val="en-AU" w:bidi="ar-SA"/>
              </w:rPr>
            </w:pPr>
            <w:r w:rsidRPr="000F4374">
              <w:rPr>
                <w:rFonts w:ascii="Calibri" w:hAnsi="Calibri" w:cs="Arial"/>
                <w:b/>
                <w:sz w:val="20"/>
                <w:szCs w:val="20"/>
                <w:lang w:val="en-AU" w:bidi="ar-SA"/>
              </w:rPr>
              <w:t>FSANZ application fee</w:t>
            </w:r>
          </w:p>
        </w:tc>
      </w:tr>
      <w:tr w:rsidR="000F4374" w:rsidRPr="000F4374" w14:paraId="4C5C296D" w14:textId="77777777" w:rsidTr="00385D29">
        <w:tc>
          <w:tcPr>
            <w:tcW w:w="1101" w:type="dxa"/>
          </w:tcPr>
          <w:p w14:paraId="4E51A868" w14:textId="77777777" w:rsidR="000F4374" w:rsidRPr="000F4374" w:rsidRDefault="000F4374" w:rsidP="000F4374">
            <w:pPr>
              <w:widowControl/>
              <w:rPr>
                <w:rFonts w:ascii="Calibri" w:hAnsi="Calibri" w:cs="Arial"/>
                <w:sz w:val="20"/>
                <w:szCs w:val="20"/>
                <w:lang w:val="en-AU" w:bidi="ar-SA"/>
              </w:rPr>
            </w:pPr>
          </w:p>
        </w:tc>
        <w:tc>
          <w:tcPr>
            <w:tcW w:w="851" w:type="dxa"/>
          </w:tcPr>
          <w:p w14:paraId="2DB68868" w14:textId="77777777" w:rsidR="000F4374" w:rsidRPr="000F4374" w:rsidRDefault="000F4374" w:rsidP="000F4374">
            <w:pPr>
              <w:widowControl/>
              <w:rPr>
                <w:rFonts w:ascii="Calibri" w:hAnsi="Calibri" w:cs="Arial"/>
                <w:sz w:val="20"/>
                <w:szCs w:val="20"/>
                <w:lang w:val="en-AU" w:bidi="ar-SA"/>
              </w:rPr>
            </w:pPr>
          </w:p>
        </w:tc>
        <w:tc>
          <w:tcPr>
            <w:tcW w:w="895" w:type="dxa"/>
          </w:tcPr>
          <w:p w14:paraId="4E9BC377" w14:textId="77777777" w:rsidR="000F4374" w:rsidRPr="000F4374" w:rsidRDefault="000F4374" w:rsidP="000F4374">
            <w:pPr>
              <w:widowControl/>
              <w:rPr>
                <w:rFonts w:ascii="Calibri" w:hAnsi="Calibri" w:cs="Arial"/>
                <w:sz w:val="20"/>
                <w:szCs w:val="20"/>
                <w:lang w:val="en-AU" w:bidi="ar-SA"/>
              </w:rPr>
            </w:pPr>
          </w:p>
        </w:tc>
        <w:tc>
          <w:tcPr>
            <w:tcW w:w="1007" w:type="dxa"/>
          </w:tcPr>
          <w:p w14:paraId="48A68339" w14:textId="77777777" w:rsidR="000F4374" w:rsidRPr="000F4374" w:rsidRDefault="000F4374" w:rsidP="000F4374">
            <w:pPr>
              <w:widowControl/>
              <w:rPr>
                <w:rFonts w:ascii="Calibri" w:hAnsi="Calibri" w:cs="Arial"/>
                <w:sz w:val="20"/>
                <w:szCs w:val="20"/>
                <w:lang w:val="en-AU" w:bidi="ar-SA"/>
              </w:rPr>
            </w:pPr>
          </w:p>
        </w:tc>
        <w:tc>
          <w:tcPr>
            <w:tcW w:w="1051" w:type="dxa"/>
          </w:tcPr>
          <w:p w14:paraId="3704F720" w14:textId="77777777" w:rsidR="000F4374" w:rsidRPr="000F4374" w:rsidRDefault="000F4374" w:rsidP="000F4374">
            <w:pPr>
              <w:widowControl/>
              <w:rPr>
                <w:rFonts w:ascii="Calibri" w:hAnsi="Calibri" w:cs="Arial"/>
                <w:sz w:val="20"/>
                <w:szCs w:val="20"/>
                <w:lang w:val="en-AU" w:bidi="ar-SA"/>
              </w:rPr>
            </w:pPr>
            <w:r w:rsidRPr="000F4374">
              <w:rPr>
                <w:rFonts w:ascii="Calibri" w:hAnsi="Calibri" w:cs="Arial"/>
                <w:sz w:val="20"/>
                <w:szCs w:val="20"/>
                <w:lang w:val="en-AU" w:bidi="ar-SA"/>
              </w:rPr>
              <w:t xml:space="preserve">190,000  </w:t>
            </w:r>
          </w:p>
        </w:tc>
        <w:tc>
          <w:tcPr>
            <w:tcW w:w="939" w:type="dxa"/>
          </w:tcPr>
          <w:p w14:paraId="54896329" w14:textId="77777777" w:rsidR="000F4374" w:rsidRPr="000F4374" w:rsidRDefault="000F4374" w:rsidP="000F4374">
            <w:pPr>
              <w:widowControl/>
              <w:rPr>
                <w:rFonts w:ascii="Calibri" w:hAnsi="Calibri" w:cs="Arial"/>
                <w:sz w:val="20"/>
                <w:szCs w:val="20"/>
                <w:lang w:val="en-AU" w:bidi="ar-SA"/>
              </w:rPr>
            </w:pPr>
            <w:r w:rsidRPr="000F4374">
              <w:rPr>
                <w:rFonts w:ascii="Calibri" w:hAnsi="Calibri" w:cs="Arial"/>
                <w:sz w:val="20"/>
                <w:szCs w:val="20"/>
                <w:lang w:val="en-AU" w:bidi="ar-SA"/>
              </w:rPr>
              <w:t>87,000</w:t>
            </w:r>
          </w:p>
        </w:tc>
        <w:tc>
          <w:tcPr>
            <w:tcW w:w="1069" w:type="dxa"/>
          </w:tcPr>
          <w:p w14:paraId="35AE023F" w14:textId="77777777" w:rsidR="000F4374" w:rsidRPr="000F4374" w:rsidRDefault="000F4374" w:rsidP="000F4374">
            <w:pPr>
              <w:widowControl/>
              <w:rPr>
                <w:rFonts w:ascii="Calibri" w:hAnsi="Calibri" w:cs="Arial"/>
                <w:sz w:val="20"/>
                <w:szCs w:val="20"/>
                <w:lang w:val="en-AU" w:bidi="ar-SA"/>
              </w:rPr>
            </w:pPr>
          </w:p>
        </w:tc>
        <w:tc>
          <w:tcPr>
            <w:tcW w:w="992" w:type="dxa"/>
          </w:tcPr>
          <w:p w14:paraId="6F99095E" w14:textId="77777777" w:rsidR="000F4374" w:rsidRPr="000F4374" w:rsidRDefault="000F4374" w:rsidP="000F4374">
            <w:pPr>
              <w:widowControl/>
              <w:rPr>
                <w:rFonts w:ascii="Calibri" w:hAnsi="Calibri" w:cs="Arial"/>
                <w:sz w:val="20"/>
                <w:szCs w:val="20"/>
                <w:lang w:val="en-AU" w:bidi="ar-SA"/>
              </w:rPr>
            </w:pPr>
          </w:p>
        </w:tc>
        <w:tc>
          <w:tcPr>
            <w:tcW w:w="992" w:type="dxa"/>
          </w:tcPr>
          <w:p w14:paraId="5D095D39" w14:textId="77777777" w:rsidR="000F4374" w:rsidRPr="000F4374" w:rsidRDefault="000F4374" w:rsidP="000F4374">
            <w:pPr>
              <w:widowControl/>
              <w:rPr>
                <w:rFonts w:ascii="Calibri" w:hAnsi="Calibri" w:cs="Arial"/>
                <w:sz w:val="20"/>
                <w:szCs w:val="20"/>
                <w:lang w:val="en-AU" w:bidi="ar-SA"/>
              </w:rPr>
            </w:pPr>
          </w:p>
        </w:tc>
        <w:tc>
          <w:tcPr>
            <w:tcW w:w="992" w:type="dxa"/>
          </w:tcPr>
          <w:p w14:paraId="4B4A3A22" w14:textId="77777777" w:rsidR="000F4374" w:rsidRPr="000F4374" w:rsidRDefault="000F4374" w:rsidP="000F4374">
            <w:pPr>
              <w:widowControl/>
              <w:rPr>
                <w:rFonts w:ascii="Calibri" w:hAnsi="Calibri" w:cs="Arial"/>
                <w:sz w:val="20"/>
                <w:szCs w:val="20"/>
                <w:lang w:val="en-AU" w:bidi="ar-SA"/>
              </w:rPr>
            </w:pPr>
            <w:r w:rsidRPr="000F4374">
              <w:rPr>
                <w:rFonts w:ascii="Calibri" w:hAnsi="Calibri" w:cs="Arial"/>
                <w:sz w:val="20"/>
                <w:szCs w:val="20"/>
                <w:lang w:val="en-AU" w:bidi="ar-SA"/>
              </w:rPr>
              <w:t>23,000</w:t>
            </w:r>
          </w:p>
          <w:p w14:paraId="79A50FCD" w14:textId="77777777" w:rsidR="000F4374" w:rsidRPr="000F4374" w:rsidRDefault="000F4374" w:rsidP="000F4374">
            <w:pPr>
              <w:widowControl/>
              <w:rPr>
                <w:rFonts w:ascii="Calibri" w:hAnsi="Calibri" w:cs="Arial"/>
                <w:sz w:val="20"/>
                <w:szCs w:val="20"/>
                <w:lang w:val="en-AU" w:bidi="ar-SA"/>
              </w:rPr>
            </w:pPr>
          </w:p>
        </w:tc>
      </w:tr>
    </w:tbl>
    <w:p w14:paraId="06AE217A" w14:textId="77777777" w:rsidR="000F4374" w:rsidRPr="000F4374" w:rsidRDefault="000F4374" w:rsidP="000F4374">
      <w:pPr>
        <w:widowControl/>
        <w:rPr>
          <w:rFonts w:ascii="Calibri" w:hAnsi="Calibri" w:cs="Arial"/>
          <w:sz w:val="20"/>
          <w:szCs w:val="20"/>
          <w:lang w:val="en-AU" w:bidi="ar-SA"/>
        </w:rPr>
      </w:pPr>
      <w:r w:rsidRPr="000F4374">
        <w:rPr>
          <w:rFonts w:ascii="Calibri" w:hAnsi="Calibri" w:cs="Arial"/>
          <w:sz w:val="20"/>
          <w:szCs w:val="20"/>
          <w:lang w:val="en-AU" w:bidi="ar-SA"/>
        </w:rPr>
        <w:t>*Companies are anonymised as A-I</w:t>
      </w:r>
    </w:p>
    <w:p w14:paraId="614707DB" w14:textId="77777777" w:rsidR="000F4374" w:rsidRPr="000F4374" w:rsidRDefault="000F4374" w:rsidP="000F4374">
      <w:pPr>
        <w:widowControl/>
        <w:rPr>
          <w:rFonts w:ascii="Calibri" w:hAnsi="Calibri" w:cs="Arial"/>
          <w:sz w:val="20"/>
          <w:szCs w:val="20"/>
          <w:lang w:val="en-AU" w:bidi="ar-SA"/>
        </w:rPr>
      </w:pPr>
      <w:r w:rsidRPr="000F4374">
        <w:rPr>
          <w:rFonts w:ascii="Calibri" w:hAnsi="Calibri" w:cs="Arial"/>
          <w:sz w:val="20"/>
          <w:szCs w:val="20"/>
          <w:lang w:val="en-AU" w:bidi="ar-SA"/>
        </w:rPr>
        <w:t>All costs are in AUD. Blank cells = information not specifically provided.</w:t>
      </w:r>
    </w:p>
    <w:p w14:paraId="7D0541C9" w14:textId="77777777" w:rsidR="000F4374" w:rsidRPr="000F4374" w:rsidRDefault="000F4374" w:rsidP="000F4374">
      <w:pPr>
        <w:widowControl/>
        <w:rPr>
          <w:rFonts w:ascii="Calibri" w:hAnsi="Calibri" w:cs="Arial"/>
          <w:lang w:val="en-AU" w:bidi="ar-SA"/>
        </w:rPr>
      </w:pPr>
    </w:p>
    <w:p w14:paraId="4DB9A512"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There was a great contrast in the range of information that participants could provide to the project. Only two companies provided information for section B. Some safety information for section C was provided by three companies, but not by three others. Companies provided the most complete data for sections D-F, which related specifically to the Australian market. Only one company was able to provide information for all sections, and that application was the most expensive.</w:t>
      </w:r>
    </w:p>
    <w:p w14:paraId="65FE7057" w14:textId="77777777" w:rsidR="000F4374" w:rsidRPr="000F4374" w:rsidRDefault="000F4374" w:rsidP="000F4374">
      <w:pPr>
        <w:widowControl/>
        <w:rPr>
          <w:rFonts w:ascii="Calibri" w:hAnsi="Calibri" w:cs="Arial"/>
          <w:lang w:val="en-AU" w:bidi="ar-SA"/>
        </w:rPr>
      </w:pPr>
    </w:p>
    <w:p w14:paraId="6D289A69"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lastRenderedPageBreak/>
        <w:t xml:space="preserve">There was a wide range in the total cost of preparing an application (excluding the FSANZ application fee), from around AUD 30,000 to AUD 341,000. Extensions to use were less at AUD 37,000 and AUD 100,000, reflecting the reduced information requirements. The differences in costs may reflect the differences in complexity of the applications. </w:t>
      </w:r>
    </w:p>
    <w:p w14:paraId="49B8A20F" w14:textId="77777777" w:rsidR="000F4374" w:rsidRPr="000F4374" w:rsidRDefault="000F4374" w:rsidP="000F4374">
      <w:pPr>
        <w:widowControl/>
        <w:rPr>
          <w:rFonts w:ascii="Calibri" w:hAnsi="Calibri" w:cs="Arial"/>
          <w:lang w:val="en-AU" w:bidi="ar-SA"/>
        </w:rPr>
      </w:pPr>
    </w:p>
    <w:p w14:paraId="4B2DF34A"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Both this study and a previous study undertaken by FSANZ</w:t>
      </w:r>
      <w:r w:rsidRPr="000F4374">
        <w:rPr>
          <w:rFonts w:ascii="Calibri" w:hAnsi="Calibri" w:cs="Arial"/>
          <w:vertAlign w:val="superscript"/>
          <w:lang w:val="en-AU" w:bidi="ar-SA"/>
        </w:rPr>
        <w:footnoteReference w:id="5"/>
      </w:r>
      <w:r w:rsidRPr="000F4374">
        <w:rPr>
          <w:rFonts w:ascii="Calibri" w:hAnsi="Calibri" w:cs="Arial"/>
          <w:lang w:val="en-AU" w:bidi="ar-SA"/>
        </w:rPr>
        <w:t xml:space="preserve"> have identified the difficulty of obtaining reliable quantitative data on the costs of preparing for and submitting a proposal for approval of a novel food. Several factors combine to make such assessment difficult:</w:t>
      </w:r>
    </w:p>
    <w:p w14:paraId="3CDB2F8E" w14:textId="77777777" w:rsidR="000F4374" w:rsidRPr="000F4374" w:rsidRDefault="000F4374" w:rsidP="000F4374">
      <w:pPr>
        <w:widowControl/>
        <w:rPr>
          <w:rFonts w:ascii="Calibri" w:hAnsi="Calibri" w:cs="Arial"/>
          <w:lang w:val="en-AU" w:bidi="ar-SA"/>
        </w:rPr>
      </w:pPr>
    </w:p>
    <w:p w14:paraId="3FBC33FA" w14:textId="77777777" w:rsidR="000F4374" w:rsidRPr="000F4374" w:rsidRDefault="000F4374" w:rsidP="000F4374">
      <w:pPr>
        <w:widowControl/>
        <w:numPr>
          <w:ilvl w:val="0"/>
          <w:numId w:val="11"/>
        </w:numPr>
        <w:rPr>
          <w:rFonts w:ascii="Calibri" w:hAnsi="Calibri" w:cs="Arial"/>
          <w:lang w:val="en-AU" w:bidi="ar-SA"/>
        </w:rPr>
      </w:pPr>
      <w:r w:rsidRPr="000F4374">
        <w:rPr>
          <w:rFonts w:ascii="Calibri" w:hAnsi="Calibri" w:cs="Arial"/>
          <w:lang w:val="en-AU" w:bidi="ar-SA"/>
        </w:rPr>
        <w:t>The small number of Novel food applications;</w:t>
      </w:r>
    </w:p>
    <w:p w14:paraId="3222CC0C" w14:textId="77777777" w:rsidR="000F4374" w:rsidRPr="000F4374" w:rsidRDefault="000F4374" w:rsidP="000F4374">
      <w:pPr>
        <w:widowControl/>
        <w:numPr>
          <w:ilvl w:val="0"/>
          <w:numId w:val="11"/>
        </w:numPr>
        <w:rPr>
          <w:rFonts w:ascii="Calibri" w:hAnsi="Calibri" w:cs="Arial"/>
          <w:lang w:val="en-AU" w:bidi="ar-SA"/>
        </w:rPr>
      </w:pPr>
      <w:r w:rsidRPr="000F4374">
        <w:rPr>
          <w:rFonts w:ascii="Calibri" w:hAnsi="Calibri" w:cs="Arial"/>
          <w:lang w:val="en-AU" w:bidi="ar-SA"/>
        </w:rPr>
        <w:t xml:space="preserve">The wide range of complexity in the applications; </w:t>
      </w:r>
    </w:p>
    <w:p w14:paraId="7BFAB41C" w14:textId="77777777" w:rsidR="000F4374" w:rsidRPr="000F4374" w:rsidRDefault="000F4374" w:rsidP="000F4374">
      <w:pPr>
        <w:widowControl/>
        <w:numPr>
          <w:ilvl w:val="0"/>
          <w:numId w:val="11"/>
        </w:numPr>
        <w:jc w:val="both"/>
        <w:rPr>
          <w:rFonts w:ascii="Calibri" w:hAnsi="Calibri" w:cs="Arial"/>
          <w:lang w:val="en-AU" w:bidi="ar-SA"/>
        </w:rPr>
      </w:pPr>
      <w:r w:rsidRPr="000F4374">
        <w:rPr>
          <w:rFonts w:ascii="Calibri" w:hAnsi="Calibri" w:cs="Arial"/>
          <w:lang w:val="en-AU" w:bidi="ar-SA"/>
        </w:rPr>
        <w:t xml:space="preserve">The diverse nature of novel foods and avenues for commercialisation; </w:t>
      </w:r>
    </w:p>
    <w:p w14:paraId="5BDC8883" w14:textId="77777777" w:rsidR="000F4374" w:rsidRPr="000F4374" w:rsidRDefault="000F4374" w:rsidP="000F4374">
      <w:pPr>
        <w:widowControl/>
        <w:numPr>
          <w:ilvl w:val="0"/>
          <w:numId w:val="11"/>
        </w:numPr>
        <w:jc w:val="both"/>
        <w:rPr>
          <w:rFonts w:ascii="Calibri" w:hAnsi="Calibri" w:cs="Arial"/>
          <w:lang w:val="en-AU" w:bidi="ar-SA"/>
        </w:rPr>
      </w:pPr>
      <w:r w:rsidRPr="000F4374">
        <w:rPr>
          <w:rFonts w:ascii="Calibri" w:hAnsi="Calibri" w:cs="Arial"/>
          <w:lang w:val="en-AU" w:bidi="ar-SA"/>
        </w:rPr>
        <w:t xml:space="preserve">The variety of ways that different companies account for development and regulatory costs; and </w:t>
      </w:r>
    </w:p>
    <w:p w14:paraId="366DEA79" w14:textId="77777777" w:rsidR="000F4374" w:rsidRPr="000F4374" w:rsidRDefault="000F4374" w:rsidP="000F4374">
      <w:pPr>
        <w:widowControl/>
        <w:numPr>
          <w:ilvl w:val="0"/>
          <w:numId w:val="11"/>
        </w:numPr>
        <w:rPr>
          <w:rFonts w:ascii="Calibri" w:hAnsi="Calibri" w:cs="Arial"/>
          <w:lang w:val="en-AU" w:bidi="ar-SA"/>
        </w:rPr>
      </w:pPr>
      <w:r w:rsidRPr="000F4374">
        <w:rPr>
          <w:rFonts w:ascii="Calibri" w:hAnsi="Calibri" w:cs="Arial"/>
          <w:lang w:val="en-AU" w:bidi="ar-SA"/>
        </w:rPr>
        <w:t>For historical applications, staff turnover has precluded accurate costings for all phases.</w:t>
      </w:r>
    </w:p>
    <w:p w14:paraId="31C8F87A" w14:textId="77777777" w:rsidR="000F4374" w:rsidRPr="000F4374" w:rsidRDefault="000F4374" w:rsidP="000F4374">
      <w:pPr>
        <w:widowControl/>
        <w:rPr>
          <w:rFonts w:ascii="Calibri" w:hAnsi="Calibri" w:cs="Arial"/>
          <w:lang w:val="en-AU" w:bidi="ar-SA"/>
        </w:rPr>
      </w:pPr>
    </w:p>
    <w:p w14:paraId="05F135F8"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Where costs for technical information and food safety (sections B and C), are provided by three companies, the cost is significant and the average cost is AUD175</w:t>
      </w:r>
      <w:proofErr w:type="gramStart"/>
      <w:r w:rsidRPr="000F4374">
        <w:rPr>
          <w:rFonts w:ascii="Calibri" w:hAnsi="Calibri" w:cs="Arial"/>
          <w:lang w:val="en-AU" w:bidi="ar-SA"/>
        </w:rPr>
        <w:t>,000</w:t>
      </w:r>
      <w:proofErr w:type="gramEnd"/>
      <w:r w:rsidRPr="000F4374">
        <w:rPr>
          <w:rFonts w:ascii="Calibri" w:hAnsi="Calibri" w:cs="Arial"/>
          <w:lang w:val="en-AU" w:bidi="ar-SA"/>
        </w:rPr>
        <w:t>. (</w:t>
      </w:r>
      <w:r w:rsidRPr="000F4374">
        <w:rPr>
          <w:rFonts w:ascii="Calibri" w:hAnsi="Calibri"/>
          <w:szCs w:val="22"/>
          <w:lang w:val="en-NZ" w:eastAsia="en-NZ" w:bidi="ar-SA"/>
        </w:rPr>
        <w:t>One company identified that global costs for the new product were around AUD500</w:t>
      </w:r>
      <w:proofErr w:type="gramStart"/>
      <w:r w:rsidRPr="000F4374">
        <w:rPr>
          <w:rFonts w:ascii="Calibri" w:hAnsi="Calibri"/>
          <w:szCs w:val="22"/>
          <w:lang w:val="en-NZ" w:eastAsia="en-NZ" w:bidi="ar-SA"/>
        </w:rPr>
        <w:t>,000</w:t>
      </w:r>
      <w:proofErr w:type="gramEnd"/>
      <w:r w:rsidRPr="000F4374">
        <w:rPr>
          <w:rFonts w:ascii="Calibri" w:hAnsi="Calibri"/>
          <w:szCs w:val="22"/>
          <w:lang w:val="en-NZ" w:eastAsia="en-NZ" w:bidi="ar-SA"/>
        </w:rPr>
        <w:t>, for “development costs, bioavailability studies, market / consumer research studies”, although this figure is not listed above because it was judged to be too much of a ball park estimate).</w:t>
      </w:r>
      <w:r w:rsidRPr="000F4374">
        <w:rPr>
          <w:rFonts w:ascii="Calibri" w:hAnsi="Calibri" w:cs="Arial"/>
          <w:lang w:val="en-AU" w:bidi="ar-SA"/>
        </w:rPr>
        <w:t xml:space="preserve"> </w:t>
      </w:r>
      <w:r w:rsidRPr="000F4374">
        <w:rPr>
          <w:rFonts w:ascii="Calibri" w:hAnsi="Calibri"/>
          <w:szCs w:val="22"/>
          <w:lang w:val="en-NZ" w:eastAsia="en-NZ" w:bidi="ar-SA"/>
        </w:rPr>
        <w:t xml:space="preserve">In ABC, any information that is used in an application should have the costs associated with creating it assigned to the application. Where information is assigned to several applications, as maybe the case with multinational data, the costs should be apportioned accordingly. However, in practice it is difficult to make appropriate cost apportionment decisions, with a defensible rationale and particularly where robust information is not available. </w:t>
      </w:r>
      <w:proofErr w:type="gramStart"/>
      <w:r w:rsidRPr="000F4374">
        <w:rPr>
          <w:rFonts w:ascii="Calibri" w:hAnsi="Calibri"/>
          <w:szCs w:val="22"/>
          <w:lang w:val="en-NZ" w:eastAsia="en-NZ" w:bidi="ar-SA"/>
        </w:rPr>
        <w:t>The costs in Table 5 for sections B and C have not been apportioned and on this basis maybe an overestimate.</w:t>
      </w:r>
      <w:proofErr w:type="gramEnd"/>
      <w:r w:rsidRPr="000F4374">
        <w:rPr>
          <w:rFonts w:ascii="Calibri" w:hAnsi="Calibri"/>
          <w:szCs w:val="22"/>
          <w:lang w:val="en-NZ" w:eastAsia="en-NZ" w:bidi="ar-SA"/>
        </w:rPr>
        <w:t xml:space="preserve"> On the other hand, w</w:t>
      </w:r>
      <w:r w:rsidRPr="000F4374">
        <w:rPr>
          <w:rFonts w:ascii="Calibri" w:hAnsi="Calibri" w:cs="Arial"/>
          <w:lang w:val="en-AU" w:bidi="ar-SA"/>
        </w:rPr>
        <w:t xml:space="preserve">here the cost of the information for sections B and C is not accessible to the Australasian subsidiary, the true cost of those applications </w:t>
      </w:r>
      <w:r w:rsidRPr="000F4374">
        <w:rPr>
          <w:rFonts w:ascii="Calibri" w:hAnsi="Calibri"/>
          <w:szCs w:val="22"/>
          <w:lang w:val="en-NZ" w:eastAsia="en-NZ" w:bidi="ar-SA"/>
        </w:rPr>
        <w:t xml:space="preserve">to amend the Food Standards Code </w:t>
      </w:r>
      <w:r w:rsidRPr="000F4374">
        <w:rPr>
          <w:rFonts w:ascii="Calibri" w:hAnsi="Calibri" w:cs="Arial"/>
          <w:lang w:val="en-AU" w:bidi="ar-SA"/>
        </w:rPr>
        <w:t>is underestimated.</w:t>
      </w:r>
      <w:r w:rsidRPr="000F4374">
        <w:rPr>
          <w:rFonts w:ascii="Calibri" w:hAnsi="Calibri"/>
          <w:szCs w:val="22"/>
          <w:lang w:val="en-NZ" w:eastAsia="en-NZ" w:bidi="ar-SA"/>
        </w:rPr>
        <w:t xml:space="preserve"> </w:t>
      </w:r>
    </w:p>
    <w:p w14:paraId="11B00FD0" w14:textId="77777777" w:rsidR="000F4374" w:rsidRPr="000F4374" w:rsidRDefault="000F4374" w:rsidP="000F4374">
      <w:pPr>
        <w:widowControl/>
        <w:rPr>
          <w:rFonts w:ascii="Calibri" w:hAnsi="Calibri"/>
          <w:szCs w:val="22"/>
          <w:lang w:val="en-NZ" w:eastAsia="en-NZ" w:bidi="ar-SA"/>
        </w:rPr>
      </w:pPr>
    </w:p>
    <w:p w14:paraId="2A5B5231"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From our interviews, we consider that some of the figures provided are likely to be underestimates of the true costs to the company. Companies could easily access costs associated with third-party services (external consultants, in the main) that provided input into applications. Whereas internal time based activities are not routinely applied to specific compliance issues. In many organisations, the responsibility for compliance to Food Standards is one small area of greater compliance activities (workplace health and safety, quality, chain-of-responsibility, fatigue management, etc), and can be multi-jurisdictional. Novel food applications are a very small sub-set of compliance to Food Standards, so disaggregation to identify those required only for FSANZ activities, to this point, provides no value to the organisation. In addition, the qualitative data below refers to significant “hidden” costs (such as the opportunity costs from delayed or cancelled product launch) which are not possible to quantify.</w:t>
      </w:r>
    </w:p>
    <w:p w14:paraId="0C6CDB0D" w14:textId="77777777" w:rsidR="000F4374" w:rsidRPr="000F4374" w:rsidRDefault="000F4374" w:rsidP="000F4374">
      <w:pPr>
        <w:widowControl/>
        <w:rPr>
          <w:rFonts w:ascii="Calibri" w:hAnsi="Calibri" w:cs="Arial"/>
          <w:lang w:val="en-AU" w:bidi="ar-SA"/>
        </w:rPr>
      </w:pPr>
    </w:p>
    <w:p w14:paraId="471C2C82"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A number of companies made some general comments in relation to this costing exercise.</w:t>
      </w:r>
    </w:p>
    <w:p w14:paraId="1EE44634" w14:textId="77777777" w:rsidR="000F4374" w:rsidRPr="000F4374" w:rsidRDefault="000F4374" w:rsidP="000F4374">
      <w:pPr>
        <w:widowControl/>
        <w:rPr>
          <w:rFonts w:ascii="Calibri" w:hAnsi="Calibri"/>
          <w:szCs w:val="22"/>
          <w:lang w:val="en-NZ" w:eastAsia="en-NZ" w:bidi="ar-SA"/>
        </w:rPr>
      </w:pPr>
      <w:r w:rsidRPr="000F4374">
        <w:rPr>
          <w:rFonts w:ascii="Calibri" w:hAnsi="Calibri" w:cs="Arial"/>
          <w:lang w:val="en-AU" w:bidi="ar-SA"/>
        </w:rPr>
        <w:lastRenderedPageBreak/>
        <w:t xml:space="preserve">Much of the material for sections D, E and F must be prepared specifically to meet Australian and New Zealand regulatory requirements. For instance, dietary intake and nutrition information for the Australian market must be based on Australian Dietary Intake data. By definition, this information can be difficult to obtain for “novel” foods, since </w:t>
      </w:r>
      <w:r w:rsidRPr="000F4374">
        <w:rPr>
          <w:rFonts w:ascii="Calibri" w:hAnsi="Calibri"/>
          <w:szCs w:val="22"/>
          <w:lang w:val="en-NZ" w:eastAsia="en-NZ" w:bidi="ar-SA"/>
        </w:rPr>
        <w:t>such substances may not yet have consumer understanding. In addition, providing information to these sections may expose commercially confidential material and compromise marketing / innovation plans.</w:t>
      </w:r>
    </w:p>
    <w:p w14:paraId="3665FD9A" w14:textId="77777777" w:rsidR="000F4374" w:rsidRPr="000F4374" w:rsidRDefault="000F4374" w:rsidP="000F4374">
      <w:pPr>
        <w:widowControl/>
        <w:rPr>
          <w:rFonts w:ascii="Calibri" w:hAnsi="Calibri" w:cs="Arial"/>
          <w:lang w:val="en-AU" w:bidi="ar-SA"/>
        </w:rPr>
      </w:pPr>
    </w:p>
    <w:p w14:paraId="01BEC614"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All these factors make after the fact analysis of processes used and costs incurred difficult. It is suggested that some, but not all, of these could be addressed through developing and implementing a method for collecting cost of compliance data, at the time of application. Some consideration could usefully be given to the methodology of cost apportionment where information is used across several jurisdictions or countries. Although</w:t>
      </w:r>
      <w:r w:rsidRPr="000F4374">
        <w:rPr>
          <w:rFonts w:ascii="Calibri" w:hAnsi="Calibri"/>
          <w:szCs w:val="22"/>
          <w:lang w:val="en-NZ" w:eastAsia="en-NZ" w:bidi="ar-SA"/>
        </w:rPr>
        <w:t xml:space="preserve"> it is difficult to make appropriate cost apportionment decisions, it would be incorrect under </w:t>
      </w:r>
      <w:r w:rsidRPr="000F4374">
        <w:rPr>
          <w:rFonts w:ascii="Calibri" w:hAnsi="Calibri" w:cs="Arial"/>
          <w:lang w:val="en-AU" w:bidi="ar-SA"/>
        </w:rPr>
        <w:t xml:space="preserve">the principle of understanding the economic impact of regulation (e.g. sound analysis, informed decision making and transparency) to either exclude or fail to appropriately account for these costs. </w:t>
      </w:r>
      <w:r w:rsidRPr="000F4374">
        <w:rPr>
          <w:rFonts w:ascii="Calibri" w:hAnsi="Calibri"/>
          <w:szCs w:val="22"/>
          <w:lang w:val="en-NZ" w:eastAsia="en-NZ" w:bidi="ar-SA"/>
        </w:rPr>
        <w:t xml:space="preserve"> </w:t>
      </w:r>
    </w:p>
    <w:p w14:paraId="0EC1AB89" w14:textId="77777777" w:rsidR="000F4374" w:rsidRPr="000F4374" w:rsidRDefault="000F4374" w:rsidP="000F4374">
      <w:pPr>
        <w:keepNext/>
        <w:keepLines/>
        <w:widowControl/>
        <w:numPr>
          <w:ilvl w:val="2"/>
          <w:numId w:val="6"/>
        </w:numPr>
        <w:spacing w:before="200" w:line="276" w:lineRule="auto"/>
        <w:ind w:left="1134" w:hanging="567"/>
        <w:outlineLvl w:val="1"/>
        <w:rPr>
          <w:rFonts w:ascii="Calibri" w:hAnsi="Calibri" w:cs="Arial"/>
          <w:b/>
          <w:sz w:val="24"/>
          <w:lang w:val="en-NZ" w:bidi="ar-SA"/>
        </w:rPr>
      </w:pPr>
      <w:bookmarkStart w:id="72" w:name="_Toc366063105"/>
      <w:r w:rsidRPr="000F4374">
        <w:rPr>
          <w:rFonts w:ascii="Calibri" w:hAnsi="Calibri" w:cs="Arial"/>
          <w:b/>
          <w:sz w:val="24"/>
          <w:lang w:val="en-NZ" w:bidi="ar-SA"/>
        </w:rPr>
        <w:t>ACNF determinations</w:t>
      </w:r>
      <w:bookmarkEnd w:id="72"/>
      <w:r w:rsidRPr="000F4374">
        <w:rPr>
          <w:rFonts w:ascii="Calibri" w:hAnsi="Calibri" w:cs="Arial"/>
          <w:b/>
          <w:sz w:val="24"/>
          <w:lang w:val="en-NZ" w:bidi="ar-SA"/>
        </w:rPr>
        <w:t xml:space="preserve"> </w:t>
      </w:r>
    </w:p>
    <w:p w14:paraId="36DE5813"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Some Group 2 companies were able to produce quantitative information on the costs of getting information for an ACNF determination. These are summarised in Table 6. The remainder of the companies did not have these data.</w:t>
      </w:r>
    </w:p>
    <w:p w14:paraId="0AE5AF51" w14:textId="77777777" w:rsidR="000F4374" w:rsidRPr="000F4374" w:rsidRDefault="000F4374" w:rsidP="000F4374">
      <w:pPr>
        <w:widowControl/>
        <w:spacing w:before="120" w:after="120"/>
        <w:rPr>
          <w:rFonts w:ascii="Calibri" w:hAnsi="Calibri" w:cs="Arial"/>
          <w:b/>
          <w:bCs/>
          <w:szCs w:val="18"/>
          <w:lang w:val="en-AU" w:bidi="ar-SA"/>
        </w:rPr>
      </w:pPr>
      <w:bookmarkStart w:id="73" w:name="_Toc366063123"/>
      <w:r w:rsidRPr="000F4374">
        <w:rPr>
          <w:rFonts w:ascii="Calibri" w:hAnsi="Calibri" w:cs="Arial"/>
          <w:b/>
          <w:bCs/>
          <w:szCs w:val="18"/>
          <w:lang w:val="en-AU" w:bidi="ar-SA"/>
        </w:rPr>
        <w:t xml:space="preserve">Table </w:t>
      </w:r>
      <w:r w:rsidRPr="000F4374">
        <w:rPr>
          <w:rFonts w:ascii="Calibri" w:hAnsi="Calibri" w:cs="Arial"/>
          <w:b/>
          <w:bCs/>
          <w:szCs w:val="18"/>
          <w:lang w:val="en-AU" w:bidi="ar-SA"/>
        </w:rPr>
        <w:fldChar w:fldCharType="begin"/>
      </w:r>
      <w:r w:rsidRPr="000F4374">
        <w:rPr>
          <w:rFonts w:ascii="Calibri" w:hAnsi="Calibri" w:cs="Arial"/>
          <w:b/>
          <w:bCs/>
          <w:szCs w:val="18"/>
          <w:lang w:val="en-AU" w:bidi="ar-SA"/>
        </w:rPr>
        <w:instrText xml:space="preserve"> SEQ Table \* ARABIC </w:instrText>
      </w:r>
      <w:r w:rsidRPr="000F4374">
        <w:rPr>
          <w:rFonts w:ascii="Calibri" w:hAnsi="Calibri" w:cs="Arial"/>
          <w:b/>
          <w:bCs/>
          <w:szCs w:val="18"/>
          <w:lang w:val="en-AU" w:bidi="ar-SA"/>
        </w:rPr>
        <w:fldChar w:fldCharType="separate"/>
      </w:r>
      <w:r w:rsidRPr="000F4374">
        <w:rPr>
          <w:rFonts w:ascii="Calibri" w:hAnsi="Calibri" w:cs="Arial"/>
          <w:b/>
          <w:bCs/>
          <w:noProof/>
          <w:szCs w:val="18"/>
          <w:lang w:val="en-AU" w:bidi="ar-SA"/>
        </w:rPr>
        <w:t>6</w:t>
      </w:r>
      <w:r w:rsidRPr="000F4374">
        <w:rPr>
          <w:rFonts w:ascii="Calibri" w:hAnsi="Calibri" w:cs="Arial"/>
          <w:b/>
          <w:bCs/>
          <w:szCs w:val="18"/>
          <w:lang w:val="en-AU" w:bidi="ar-SA"/>
        </w:rPr>
        <w:fldChar w:fldCharType="end"/>
      </w:r>
      <w:r w:rsidRPr="000F4374">
        <w:rPr>
          <w:rFonts w:ascii="Calibri" w:hAnsi="Calibri" w:cs="Arial"/>
          <w:b/>
          <w:bCs/>
          <w:szCs w:val="18"/>
          <w:lang w:val="en-AU" w:bidi="ar-SA"/>
        </w:rPr>
        <w:t xml:space="preserve"> Summary of costs for Group 2 companies who have requested an ACNF determination</w:t>
      </w:r>
      <w:bookmarkEnd w:id="73"/>
      <w:r w:rsidRPr="000F4374">
        <w:rPr>
          <w:rFonts w:ascii="Calibri" w:hAnsi="Calibri" w:cs="Arial"/>
          <w:b/>
          <w:bCs/>
          <w:szCs w:val="18"/>
          <w:lang w:val="en-AU" w:bidi="ar-SA"/>
        </w:rPr>
        <w:t xml:space="preserve"> </w:t>
      </w:r>
    </w:p>
    <w:tbl>
      <w:tblPr>
        <w:tblStyle w:val="TableGrid1"/>
        <w:tblW w:w="0" w:type="auto"/>
        <w:tblLook w:val="04A0" w:firstRow="1" w:lastRow="0" w:firstColumn="1" w:lastColumn="0" w:noHBand="0" w:noVBand="1"/>
      </w:tblPr>
      <w:tblGrid>
        <w:gridCol w:w="1309"/>
        <w:gridCol w:w="7655"/>
      </w:tblGrid>
      <w:tr w:rsidR="000F4374" w:rsidRPr="000F4374" w14:paraId="53BF1D62" w14:textId="77777777" w:rsidTr="00385D29">
        <w:tc>
          <w:tcPr>
            <w:tcW w:w="8964" w:type="dxa"/>
            <w:gridSpan w:val="2"/>
          </w:tcPr>
          <w:p w14:paraId="288364CF" w14:textId="77777777" w:rsidR="000F4374" w:rsidRPr="000F4374" w:rsidRDefault="000F4374" w:rsidP="000F4374">
            <w:pPr>
              <w:widowControl/>
              <w:rPr>
                <w:rFonts w:ascii="Calibri" w:hAnsi="Calibri" w:cs="Arial"/>
                <w:b/>
                <w:szCs w:val="22"/>
                <w:lang w:val="en-AU" w:bidi="ar-SA"/>
              </w:rPr>
            </w:pPr>
            <w:r w:rsidRPr="000F4374">
              <w:rPr>
                <w:rFonts w:ascii="Calibri" w:hAnsi="Calibri" w:cs="Arial"/>
                <w:b/>
                <w:szCs w:val="22"/>
                <w:lang w:val="en-AU" w:bidi="ar-SA"/>
              </w:rPr>
              <w:t>Cost and activity</w:t>
            </w:r>
          </w:p>
        </w:tc>
      </w:tr>
      <w:tr w:rsidR="000F4374" w:rsidRPr="000F4374" w14:paraId="089A7754" w14:textId="77777777" w:rsidTr="00385D29">
        <w:tc>
          <w:tcPr>
            <w:tcW w:w="8964" w:type="dxa"/>
            <w:gridSpan w:val="2"/>
          </w:tcPr>
          <w:p w14:paraId="65D71DAE" w14:textId="77777777" w:rsidR="000F4374" w:rsidRPr="000F4374" w:rsidRDefault="000F4374" w:rsidP="000F4374">
            <w:pPr>
              <w:widowControl/>
              <w:rPr>
                <w:rFonts w:ascii="Calibri" w:hAnsi="Calibri" w:cs="Arial"/>
                <w:b/>
                <w:szCs w:val="22"/>
                <w:lang w:val="en-AU" w:bidi="ar-SA"/>
              </w:rPr>
            </w:pPr>
            <w:r w:rsidRPr="000F4374">
              <w:rPr>
                <w:rFonts w:ascii="Calibri" w:hAnsi="Calibri" w:cs="Arial"/>
                <w:b/>
                <w:szCs w:val="22"/>
                <w:lang w:val="en-AU" w:bidi="ar-SA"/>
              </w:rPr>
              <w:t>Preparing dossier and seeking advice from ACNF</w:t>
            </w:r>
          </w:p>
        </w:tc>
      </w:tr>
      <w:tr w:rsidR="000F4374" w:rsidRPr="000F4374" w14:paraId="1BAD3C74" w14:textId="77777777" w:rsidTr="00385D29">
        <w:tc>
          <w:tcPr>
            <w:tcW w:w="1309" w:type="dxa"/>
          </w:tcPr>
          <w:p w14:paraId="28E08033" w14:textId="77777777" w:rsidR="000F4374" w:rsidRPr="000F4374" w:rsidRDefault="000F4374" w:rsidP="000F4374">
            <w:pPr>
              <w:widowControl/>
              <w:rPr>
                <w:rFonts w:ascii="Calibri" w:hAnsi="Calibri" w:cs="Arial"/>
                <w:b/>
                <w:szCs w:val="22"/>
                <w:lang w:val="en-AU" w:bidi="ar-SA"/>
              </w:rPr>
            </w:pPr>
          </w:p>
        </w:tc>
        <w:tc>
          <w:tcPr>
            <w:tcW w:w="7655" w:type="dxa"/>
          </w:tcPr>
          <w:p w14:paraId="47A2DE39" w14:textId="77777777" w:rsidR="000F4374" w:rsidRPr="000F4374" w:rsidRDefault="000F4374" w:rsidP="000F4374">
            <w:pPr>
              <w:widowControl/>
              <w:numPr>
                <w:ilvl w:val="0"/>
                <w:numId w:val="15"/>
              </w:numPr>
              <w:rPr>
                <w:rFonts w:ascii="Calibri" w:hAnsi="Calibri" w:cs="Arial"/>
                <w:lang w:val="en-AU" w:bidi="ar-SA"/>
              </w:rPr>
            </w:pPr>
            <w:r w:rsidRPr="000F4374">
              <w:rPr>
                <w:rFonts w:ascii="Calibri" w:hAnsi="Calibri" w:cs="Arial"/>
                <w:lang w:val="en-AU" w:bidi="ar-SA"/>
              </w:rPr>
              <w:t xml:space="preserve">only involved 1-2 days </w:t>
            </w:r>
          </w:p>
          <w:p w14:paraId="4E34054D" w14:textId="77777777" w:rsidR="000F4374" w:rsidRPr="000F4374" w:rsidRDefault="000F4374" w:rsidP="000F4374">
            <w:pPr>
              <w:widowControl/>
              <w:numPr>
                <w:ilvl w:val="0"/>
                <w:numId w:val="15"/>
              </w:numPr>
              <w:rPr>
                <w:rFonts w:ascii="Calibri" w:hAnsi="Calibri" w:cs="Arial"/>
                <w:b/>
                <w:szCs w:val="22"/>
                <w:lang w:val="en-AU" w:bidi="ar-SA"/>
              </w:rPr>
            </w:pPr>
            <w:r w:rsidRPr="000F4374">
              <w:rPr>
                <w:rFonts w:ascii="Calibri" w:hAnsi="Calibri" w:cs="Arial"/>
                <w:b/>
                <w:szCs w:val="22"/>
                <w:lang w:val="en-AU" w:bidi="ar-SA"/>
              </w:rPr>
              <w:t>$2000</w:t>
            </w:r>
          </w:p>
          <w:p w14:paraId="3CBC3796" w14:textId="77777777" w:rsidR="000F4374" w:rsidRPr="000F4374" w:rsidRDefault="000F4374" w:rsidP="000F4374">
            <w:pPr>
              <w:widowControl/>
              <w:numPr>
                <w:ilvl w:val="0"/>
                <w:numId w:val="15"/>
              </w:numPr>
              <w:rPr>
                <w:rFonts w:ascii="Calibri" w:hAnsi="Calibri" w:cs="Arial"/>
                <w:b/>
                <w:szCs w:val="22"/>
                <w:lang w:val="en-AU" w:bidi="ar-SA"/>
              </w:rPr>
            </w:pPr>
            <w:r w:rsidRPr="000F4374">
              <w:rPr>
                <w:rFonts w:ascii="Calibri" w:hAnsi="Calibri" w:cs="Arial"/>
                <w:b/>
                <w:szCs w:val="22"/>
                <w:lang w:val="en-AU" w:bidi="ar-SA"/>
              </w:rPr>
              <w:t>Minimal</w:t>
            </w:r>
          </w:p>
        </w:tc>
      </w:tr>
      <w:tr w:rsidR="000F4374" w:rsidRPr="000F4374" w14:paraId="50945B2A" w14:textId="77777777" w:rsidTr="00385D29">
        <w:tc>
          <w:tcPr>
            <w:tcW w:w="8964" w:type="dxa"/>
            <w:gridSpan w:val="2"/>
          </w:tcPr>
          <w:p w14:paraId="5FF4E224" w14:textId="77777777" w:rsidR="000F4374" w:rsidRPr="000F4374" w:rsidRDefault="000F4374" w:rsidP="000F4374">
            <w:pPr>
              <w:widowControl/>
              <w:rPr>
                <w:rFonts w:ascii="Calibri" w:hAnsi="Calibri" w:cs="Arial"/>
                <w:lang w:val="en-AU" w:bidi="ar-SA"/>
              </w:rPr>
            </w:pPr>
            <w:r w:rsidRPr="000F4374">
              <w:rPr>
                <w:rFonts w:ascii="Calibri" w:hAnsi="Calibri" w:cs="Arial"/>
                <w:b/>
                <w:szCs w:val="22"/>
                <w:lang w:val="en-AU" w:bidi="ar-SA"/>
              </w:rPr>
              <w:t>Cost of safety trials information in the dossier</w:t>
            </w:r>
          </w:p>
        </w:tc>
      </w:tr>
      <w:tr w:rsidR="000F4374" w:rsidRPr="000F4374" w14:paraId="7EB4B1D4" w14:textId="77777777" w:rsidTr="00385D29">
        <w:tc>
          <w:tcPr>
            <w:tcW w:w="1309" w:type="dxa"/>
          </w:tcPr>
          <w:p w14:paraId="667A3D29" w14:textId="77777777" w:rsidR="000F4374" w:rsidRPr="000F4374" w:rsidRDefault="000F4374" w:rsidP="000F4374">
            <w:pPr>
              <w:widowControl/>
              <w:rPr>
                <w:rFonts w:ascii="Calibri" w:hAnsi="Calibri" w:cs="Arial"/>
                <w:b/>
                <w:szCs w:val="22"/>
                <w:lang w:val="en-AU" w:bidi="ar-SA"/>
              </w:rPr>
            </w:pPr>
          </w:p>
        </w:tc>
        <w:tc>
          <w:tcPr>
            <w:tcW w:w="7655" w:type="dxa"/>
          </w:tcPr>
          <w:p w14:paraId="7A89451A" w14:textId="77777777" w:rsidR="000F4374" w:rsidRPr="000F4374" w:rsidRDefault="000F4374" w:rsidP="000F4374">
            <w:pPr>
              <w:widowControl/>
              <w:numPr>
                <w:ilvl w:val="0"/>
                <w:numId w:val="16"/>
              </w:numPr>
              <w:rPr>
                <w:rFonts w:ascii="Calibri" w:hAnsi="Calibri" w:cs="Arial"/>
                <w:szCs w:val="22"/>
                <w:lang w:val="en-AU" w:bidi="ar-SA"/>
              </w:rPr>
            </w:pPr>
            <w:r w:rsidRPr="000F4374">
              <w:rPr>
                <w:rFonts w:ascii="Calibri" w:hAnsi="Calibri" w:cs="Arial"/>
                <w:szCs w:val="22"/>
                <w:lang w:val="en-AU" w:bidi="ar-SA"/>
              </w:rPr>
              <w:t>AUD 115,000</w:t>
            </w:r>
          </w:p>
          <w:p w14:paraId="7F2CF645" w14:textId="77777777" w:rsidR="000F4374" w:rsidRPr="000F4374" w:rsidRDefault="000F4374" w:rsidP="000F4374">
            <w:pPr>
              <w:widowControl/>
              <w:numPr>
                <w:ilvl w:val="0"/>
                <w:numId w:val="16"/>
              </w:numPr>
              <w:rPr>
                <w:rFonts w:ascii="Calibri" w:hAnsi="Calibri" w:cs="Arial"/>
                <w:lang w:val="en-AU" w:bidi="ar-SA"/>
              </w:rPr>
            </w:pPr>
            <w:r w:rsidRPr="000F4374">
              <w:rPr>
                <w:rFonts w:ascii="Calibri" w:hAnsi="Calibri" w:cs="Arial"/>
                <w:szCs w:val="22"/>
                <w:lang w:val="en-AU" w:bidi="ar-SA"/>
              </w:rPr>
              <w:t>USD300,000</w:t>
            </w:r>
          </w:p>
          <w:p w14:paraId="7AF0B09F" w14:textId="77777777" w:rsidR="000F4374" w:rsidRPr="000F4374" w:rsidRDefault="000F4374" w:rsidP="000F4374">
            <w:pPr>
              <w:widowControl/>
              <w:numPr>
                <w:ilvl w:val="0"/>
                <w:numId w:val="16"/>
              </w:numPr>
              <w:rPr>
                <w:rFonts w:ascii="Calibri" w:hAnsi="Calibri" w:cs="Arial"/>
                <w:lang w:val="en-AU" w:bidi="ar-SA"/>
              </w:rPr>
            </w:pPr>
            <w:r w:rsidRPr="000F4374">
              <w:rPr>
                <w:rFonts w:ascii="Calibri" w:hAnsi="Calibri" w:cs="Arial"/>
                <w:szCs w:val="22"/>
                <w:lang w:val="en-AU" w:bidi="ar-SA"/>
              </w:rPr>
              <w:t>Numerous clinical trials and scientific experiments</w:t>
            </w:r>
          </w:p>
        </w:tc>
      </w:tr>
    </w:tbl>
    <w:p w14:paraId="75170BC5" w14:textId="77777777" w:rsidR="000F4374" w:rsidRPr="000F4374" w:rsidRDefault="000F4374" w:rsidP="000F4374">
      <w:pPr>
        <w:widowControl/>
        <w:rPr>
          <w:rFonts w:ascii="Calibri" w:hAnsi="Calibri" w:cs="Arial"/>
          <w:lang w:val="en-AU" w:bidi="ar-SA"/>
        </w:rPr>
      </w:pPr>
    </w:p>
    <w:p w14:paraId="102B8B37"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The costs of preparing a submission to seek an ACNF determination were not considered to be excessive. However, some companies incurred considerable cost in developing safety information that was presented as part of an ACNF determination (see Part 2 Guidance Tool for Determining Whether a Food is Novel or Not).</w:t>
      </w:r>
    </w:p>
    <w:p w14:paraId="71888030" w14:textId="77777777" w:rsidR="000F4374" w:rsidRPr="000F4374" w:rsidRDefault="000F4374" w:rsidP="000F4374">
      <w:pPr>
        <w:keepNext/>
        <w:keepLines/>
        <w:widowControl/>
        <w:numPr>
          <w:ilvl w:val="2"/>
          <w:numId w:val="6"/>
        </w:numPr>
        <w:spacing w:before="200" w:line="276" w:lineRule="auto"/>
        <w:ind w:left="1134" w:hanging="567"/>
        <w:outlineLvl w:val="1"/>
        <w:rPr>
          <w:rFonts w:ascii="Calibri" w:hAnsi="Calibri" w:cs="Arial"/>
          <w:b/>
          <w:sz w:val="24"/>
          <w:lang w:val="en-NZ" w:bidi="ar-SA"/>
        </w:rPr>
      </w:pPr>
      <w:bookmarkStart w:id="74" w:name="_Toc366063106"/>
      <w:r w:rsidRPr="000F4374">
        <w:rPr>
          <w:rFonts w:ascii="Calibri" w:hAnsi="Calibri" w:cs="Arial"/>
          <w:b/>
          <w:sz w:val="24"/>
          <w:lang w:val="en-NZ" w:bidi="ar-SA"/>
        </w:rPr>
        <w:t>GRAS determinations and other jurisdictions</w:t>
      </w:r>
      <w:bookmarkEnd w:id="74"/>
    </w:p>
    <w:p w14:paraId="1CAAAF05" w14:textId="77777777" w:rsidR="000F4374" w:rsidRPr="000F4374" w:rsidRDefault="000F4374" w:rsidP="000F4374">
      <w:pPr>
        <w:widowControl/>
        <w:rPr>
          <w:rFonts w:ascii="Calibri" w:hAnsi="Calibri" w:cs="Arial"/>
          <w:color w:val="000000"/>
          <w:lang w:val="en-AU" w:bidi="ar-SA"/>
        </w:rPr>
      </w:pPr>
      <w:r w:rsidRPr="000F4374">
        <w:rPr>
          <w:rFonts w:ascii="Calibri" w:hAnsi="Calibri" w:cs="Arial"/>
          <w:color w:val="000000"/>
          <w:lang w:val="en-AU" w:bidi="ar-SA"/>
        </w:rPr>
        <w:t>Two companies provided data for obtaining a GRAS determination from the FDA:</w:t>
      </w:r>
    </w:p>
    <w:p w14:paraId="5B0916C6" w14:textId="77777777" w:rsidR="000F4374" w:rsidRPr="000F4374" w:rsidRDefault="000F4374" w:rsidP="000F4374">
      <w:pPr>
        <w:widowControl/>
        <w:numPr>
          <w:ilvl w:val="0"/>
          <w:numId w:val="11"/>
        </w:numPr>
        <w:rPr>
          <w:rFonts w:ascii="Calibri" w:hAnsi="Calibri" w:cs="Arial"/>
          <w:color w:val="000000"/>
          <w:lang w:val="en-AU" w:bidi="ar-SA"/>
        </w:rPr>
      </w:pPr>
      <w:r w:rsidRPr="000F4374">
        <w:rPr>
          <w:rFonts w:ascii="Calibri" w:hAnsi="Calibri" w:cs="Arial"/>
          <w:color w:val="000000"/>
          <w:lang w:val="en-AU" w:bidi="ar-SA"/>
        </w:rPr>
        <w:t>Typically a panel of 4 people would cost approximately NZD30</w:t>
      </w:r>
      <w:proofErr w:type="gramStart"/>
      <w:r w:rsidRPr="000F4374">
        <w:rPr>
          <w:rFonts w:ascii="Calibri" w:hAnsi="Calibri" w:cs="Arial"/>
          <w:color w:val="000000"/>
          <w:lang w:val="en-AU" w:bidi="ar-SA"/>
        </w:rPr>
        <w:t>,000</w:t>
      </w:r>
      <w:proofErr w:type="gramEnd"/>
      <w:r w:rsidRPr="000F4374">
        <w:rPr>
          <w:rFonts w:ascii="Calibri" w:hAnsi="Calibri" w:cs="Arial"/>
          <w:color w:val="000000"/>
          <w:lang w:val="en-AU" w:bidi="ar-SA"/>
        </w:rPr>
        <w:t>. Additional costs are:</w:t>
      </w:r>
    </w:p>
    <w:p w14:paraId="06BBA078" w14:textId="77777777" w:rsidR="000F4374" w:rsidRPr="000F4374" w:rsidRDefault="000F4374" w:rsidP="000F4374">
      <w:pPr>
        <w:widowControl/>
        <w:numPr>
          <w:ilvl w:val="0"/>
          <w:numId w:val="14"/>
        </w:numPr>
        <w:rPr>
          <w:rFonts w:ascii="Calibri" w:hAnsi="Calibri" w:cs="Arial"/>
          <w:color w:val="000000"/>
          <w:lang w:val="en-AU" w:bidi="ar-SA"/>
        </w:rPr>
      </w:pPr>
      <w:r w:rsidRPr="000F4374">
        <w:rPr>
          <w:rFonts w:ascii="Calibri" w:hAnsi="Calibri" w:cs="Arial"/>
          <w:color w:val="000000"/>
          <w:lang w:val="en-AU" w:bidi="ar-SA"/>
        </w:rPr>
        <w:t xml:space="preserve">dossier preparation, which is extremely variable depending on product, </w:t>
      </w:r>
    </w:p>
    <w:p w14:paraId="6707DCB4" w14:textId="77777777" w:rsidR="000F4374" w:rsidRPr="000F4374" w:rsidRDefault="000F4374" w:rsidP="000F4374">
      <w:pPr>
        <w:widowControl/>
        <w:numPr>
          <w:ilvl w:val="0"/>
          <w:numId w:val="14"/>
        </w:numPr>
        <w:rPr>
          <w:rFonts w:ascii="Calibri" w:hAnsi="Calibri" w:cs="Arial"/>
          <w:color w:val="000000"/>
          <w:lang w:val="en-AU" w:bidi="ar-SA"/>
        </w:rPr>
      </w:pPr>
      <w:proofErr w:type="gramStart"/>
      <w:r w:rsidRPr="000F4374">
        <w:rPr>
          <w:rFonts w:ascii="Calibri" w:hAnsi="Calibri" w:cs="Arial"/>
          <w:color w:val="000000"/>
          <w:lang w:val="en-AU" w:bidi="ar-SA"/>
        </w:rPr>
        <w:t>a</w:t>
      </w:r>
      <w:proofErr w:type="gramEnd"/>
      <w:r w:rsidRPr="000F4374">
        <w:rPr>
          <w:rFonts w:ascii="Calibri" w:hAnsi="Calibri" w:cs="Arial"/>
          <w:color w:val="000000"/>
          <w:lang w:val="en-AU" w:bidi="ar-SA"/>
        </w:rPr>
        <w:t xml:space="preserve"> US attorney to set up the panel.</w:t>
      </w:r>
    </w:p>
    <w:p w14:paraId="33AADFAD" w14:textId="77777777" w:rsidR="000F4374" w:rsidRPr="000F4374" w:rsidRDefault="000F4374" w:rsidP="000F4374">
      <w:pPr>
        <w:widowControl/>
        <w:numPr>
          <w:ilvl w:val="0"/>
          <w:numId w:val="11"/>
        </w:numPr>
        <w:rPr>
          <w:rFonts w:ascii="Calibri" w:hAnsi="Calibri" w:cs="Arial"/>
          <w:color w:val="000000"/>
          <w:lang w:val="en-AU" w:bidi="ar-SA"/>
        </w:rPr>
      </w:pPr>
      <w:r w:rsidRPr="000F4374">
        <w:rPr>
          <w:rFonts w:ascii="Calibri" w:hAnsi="Calibri" w:cs="Arial"/>
          <w:color w:val="000000"/>
          <w:lang w:val="en-AU" w:bidi="ar-SA"/>
        </w:rPr>
        <w:t>Self-affirmation for US food applications took 9 months and cost NZD70</w:t>
      </w:r>
      <w:proofErr w:type="gramStart"/>
      <w:r w:rsidRPr="000F4374">
        <w:rPr>
          <w:rFonts w:ascii="Calibri" w:hAnsi="Calibri" w:cs="Arial"/>
          <w:color w:val="000000"/>
          <w:lang w:val="en-AU" w:bidi="ar-SA"/>
        </w:rPr>
        <w:t>,000</w:t>
      </w:r>
      <w:proofErr w:type="gramEnd"/>
      <w:r w:rsidRPr="000F4374">
        <w:rPr>
          <w:rFonts w:ascii="Calibri" w:hAnsi="Calibri" w:cs="Arial"/>
          <w:color w:val="000000"/>
          <w:lang w:val="en-AU" w:bidi="ar-SA"/>
        </w:rPr>
        <w:t>.</w:t>
      </w:r>
    </w:p>
    <w:p w14:paraId="3D53B41C" w14:textId="77777777" w:rsidR="000F4374" w:rsidRPr="000F4374" w:rsidRDefault="000F4374" w:rsidP="000F4374">
      <w:pPr>
        <w:widowControl/>
        <w:rPr>
          <w:rFonts w:ascii="Calibri" w:hAnsi="Calibri" w:cs="Arial"/>
          <w:lang w:val="en-AU" w:bidi="ar-SA"/>
        </w:rPr>
      </w:pPr>
    </w:p>
    <w:p w14:paraId="4F315BDB"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 xml:space="preserve">One company also discussed their experience in seeking a complementary medicine listing under the Therapeutic Goods Administration (TGA), a process with which they are very familiar and currently have three products in train. TGA fees, consulting and literature search costs typically range from AUD 25,000 – 40,000. Management time is an additional cost. </w:t>
      </w:r>
    </w:p>
    <w:p w14:paraId="339DB78D" w14:textId="77777777" w:rsidR="000F4374" w:rsidRPr="000F4374" w:rsidRDefault="000F4374" w:rsidP="000F4374">
      <w:pPr>
        <w:widowControl/>
        <w:rPr>
          <w:rFonts w:ascii="Calibri" w:hAnsi="Calibri" w:cs="Arial"/>
          <w:lang w:val="en-AU" w:bidi="ar-SA"/>
        </w:rPr>
      </w:pPr>
    </w:p>
    <w:p w14:paraId="449771A4" w14:textId="77777777" w:rsidR="000F4374" w:rsidRPr="000F4374" w:rsidRDefault="000F4374" w:rsidP="000F4374">
      <w:pPr>
        <w:keepNext/>
        <w:keepLines/>
        <w:widowControl/>
        <w:numPr>
          <w:ilvl w:val="1"/>
          <w:numId w:val="6"/>
        </w:numPr>
        <w:spacing w:before="200" w:line="276" w:lineRule="auto"/>
        <w:ind w:left="426" w:hanging="437"/>
        <w:outlineLvl w:val="1"/>
        <w:rPr>
          <w:rFonts w:ascii="Calibri" w:hAnsi="Calibri" w:cs="Arial"/>
          <w:b/>
          <w:sz w:val="28"/>
          <w:szCs w:val="28"/>
          <w:lang w:val="en-AU" w:bidi="ar-SA"/>
        </w:rPr>
      </w:pPr>
      <w:bookmarkStart w:id="75" w:name="_Toc366063107"/>
      <w:r w:rsidRPr="000F4374">
        <w:rPr>
          <w:rFonts w:ascii="Calibri" w:hAnsi="Calibri" w:cs="Arial"/>
          <w:b/>
          <w:sz w:val="28"/>
          <w:szCs w:val="28"/>
          <w:lang w:val="en-AU" w:bidi="ar-SA"/>
        </w:rPr>
        <w:lastRenderedPageBreak/>
        <w:t>Qualitative Data</w:t>
      </w:r>
      <w:bookmarkEnd w:id="75"/>
    </w:p>
    <w:p w14:paraId="00EF7D1E" w14:textId="77777777" w:rsidR="000F4374" w:rsidRPr="000F4374" w:rsidRDefault="000F4374" w:rsidP="000F4374">
      <w:pPr>
        <w:keepNext/>
        <w:keepLines/>
        <w:widowControl/>
        <w:numPr>
          <w:ilvl w:val="2"/>
          <w:numId w:val="6"/>
        </w:numPr>
        <w:spacing w:before="200" w:line="276" w:lineRule="auto"/>
        <w:ind w:left="1134" w:hanging="567"/>
        <w:outlineLvl w:val="1"/>
        <w:rPr>
          <w:rFonts w:ascii="Calibri" w:hAnsi="Calibri" w:cs="Arial"/>
          <w:b/>
          <w:sz w:val="24"/>
          <w:lang w:val="en-NZ" w:bidi="ar-SA"/>
        </w:rPr>
      </w:pPr>
      <w:bookmarkStart w:id="76" w:name="_Toc366063108"/>
      <w:r w:rsidRPr="000F4374">
        <w:rPr>
          <w:rFonts w:ascii="Calibri" w:hAnsi="Calibri" w:cs="Arial"/>
          <w:b/>
          <w:sz w:val="24"/>
          <w:lang w:val="en-NZ" w:bidi="ar-SA"/>
        </w:rPr>
        <w:t>Compiled responses from Groups 1 and 2</w:t>
      </w:r>
      <w:bookmarkEnd w:id="76"/>
    </w:p>
    <w:p w14:paraId="7E9FA7E2" w14:textId="77777777" w:rsidR="000F4374" w:rsidRPr="000F4374" w:rsidRDefault="000F4374" w:rsidP="000F4374">
      <w:pPr>
        <w:widowControl/>
        <w:rPr>
          <w:rFonts w:ascii="Calibri" w:hAnsi="Calibri" w:cs="Arial"/>
          <w:b/>
          <w:szCs w:val="22"/>
          <w:lang w:val="en-AU" w:bidi="ar-SA"/>
        </w:rPr>
      </w:pPr>
    </w:p>
    <w:p w14:paraId="4DF88DF3"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The responses gathered from one-on-one interviews are summarised below according to the questions in the template (Table 3).</w:t>
      </w:r>
    </w:p>
    <w:p w14:paraId="536A8A74" w14:textId="77777777" w:rsidR="000F4374" w:rsidRPr="000F4374" w:rsidRDefault="000F4374" w:rsidP="000F4374">
      <w:pPr>
        <w:widowControl/>
        <w:rPr>
          <w:rFonts w:ascii="Calibri" w:hAnsi="Calibri" w:cs="Arial"/>
          <w:lang w:val="en-AU" w:bidi="ar-SA"/>
        </w:rPr>
      </w:pPr>
    </w:p>
    <w:p w14:paraId="394E628D" w14:textId="77777777" w:rsidR="000F4374" w:rsidRPr="000F4374" w:rsidRDefault="000F4374" w:rsidP="000F4374">
      <w:pPr>
        <w:widowControl/>
        <w:rPr>
          <w:rFonts w:ascii="Calibri" w:hAnsi="Calibri" w:cs="Arial"/>
          <w:b/>
          <w:lang w:val="en-AU" w:bidi="ar-SA"/>
        </w:rPr>
      </w:pPr>
      <w:r w:rsidRPr="000F4374">
        <w:rPr>
          <w:rFonts w:ascii="Calibri" w:hAnsi="Calibri" w:cs="Arial"/>
          <w:b/>
          <w:lang w:val="en-AU" w:bidi="ar-SA"/>
        </w:rPr>
        <w:t>Q1 Any past experience with FSANZ and at what level?</w:t>
      </w:r>
    </w:p>
    <w:p w14:paraId="0F278FF8" w14:textId="77777777" w:rsidR="000F4374" w:rsidRPr="000F4374" w:rsidRDefault="000F4374" w:rsidP="000F4374">
      <w:pPr>
        <w:widowControl/>
        <w:rPr>
          <w:rFonts w:ascii="Calibri" w:hAnsi="Calibri" w:cs="Arial"/>
          <w:lang w:val="en-AU" w:bidi="ar-SA"/>
        </w:rPr>
      </w:pPr>
    </w:p>
    <w:p w14:paraId="7BCAE146" w14:textId="77777777" w:rsidR="000F4374" w:rsidRPr="000F4374" w:rsidRDefault="000F4374" w:rsidP="000F4374">
      <w:pPr>
        <w:widowControl/>
        <w:rPr>
          <w:rFonts w:ascii="Calibri" w:hAnsi="Calibri" w:cs="Arial"/>
          <w:szCs w:val="22"/>
          <w:lang w:val="en-AU" w:bidi="ar-SA"/>
        </w:rPr>
      </w:pPr>
      <w:r w:rsidRPr="000F4374">
        <w:rPr>
          <w:rFonts w:ascii="Calibri" w:hAnsi="Calibri" w:cs="Arial"/>
          <w:lang w:val="en-AU" w:bidi="ar-SA"/>
        </w:rPr>
        <w:t xml:space="preserve">Some companies had had extensive experience with FSANZ, through applications to amend the Food Standards Code, and also had </w:t>
      </w:r>
      <w:r w:rsidRPr="000F4374">
        <w:rPr>
          <w:rFonts w:ascii="Calibri" w:hAnsi="Calibri" w:cs="Arial"/>
          <w:szCs w:val="22"/>
          <w:lang w:val="en-AU" w:bidi="ar-SA"/>
        </w:rPr>
        <w:t xml:space="preserve">staff that served on FSANZ committees. Some companies had engaged consultants and had little direct contact with FSANZ. </w:t>
      </w:r>
    </w:p>
    <w:p w14:paraId="313145DF" w14:textId="77777777" w:rsidR="000F4374" w:rsidRPr="000F4374" w:rsidRDefault="000F4374" w:rsidP="000F4374">
      <w:pPr>
        <w:widowControl/>
        <w:rPr>
          <w:rFonts w:ascii="Calibri" w:hAnsi="Calibri" w:cs="Arial"/>
          <w:lang w:val="en-AU" w:bidi="ar-SA"/>
        </w:rPr>
      </w:pPr>
    </w:p>
    <w:p w14:paraId="4A525733" w14:textId="77777777" w:rsidR="000F4374" w:rsidRPr="000F4374" w:rsidRDefault="000F4374" w:rsidP="000F4374">
      <w:pPr>
        <w:widowControl/>
        <w:rPr>
          <w:rFonts w:ascii="Calibri" w:hAnsi="Calibri" w:cs="Arial"/>
          <w:b/>
          <w:lang w:val="en-AU" w:bidi="ar-SA"/>
        </w:rPr>
      </w:pPr>
      <w:r w:rsidRPr="000F4374">
        <w:rPr>
          <w:rFonts w:ascii="Calibri" w:hAnsi="Calibri" w:cs="Arial"/>
          <w:b/>
          <w:lang w:val="en-AU" w:bidi="ar-SA"/>
        </w:rPr>
        <w:t>Q2 Outcome of FSANZ contact</w:t>
      </w:r>
    </w:p>
    <w:p w14:paraId="53E81B8A" w14:textId="77777777" w:rsidR="000F4374" w:rsidRPr="000F4374" w:rsidRDefault="000F4374" w:rsidP="000F4374">
      <w:pPr>
        <w:widowControl/>
        <w:rPr>
          <w:rFonts w:ascii="Calibri" w:hAnsi="Calibri" w:cs="Arial"/>
          <w:lang w:val="en-AU" w:bidi="ar-SA"/>
        </w:rPr>
      </w:pPr>
    </w:p>
    <w:p w14:paraId="0A755913"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Companies reported a diversity of outcomes. Some reported Novel Foods that successfully achieved amendment of the Food Standards Code. A small number who undertook to develop an application became concerned about the cost and complexity of the approval process so that they withdrew the application. Some companies obtained advice that their proposed food was not Novel and were able to proceed to market. Others who obtained advice that their product was Novel chose not to proceed with an application.</w:t>
      </w:r>
    </w:p>
    <w:p w14:paraId="52E6DC82" w14:textId="77777777" w:rsidR="000F4374" w:rsidRPr="000F4374" w:rsidRDefault="000F4374" w:rsidP="000F4374">
      <w:pPr>
        <w:widowControl/>
        <w:rPr>
          <w:rFonts w:ascii="Calibri" w:hAnsi="Calibri" w:cs="Arial"/>
          <w:lang w:val="en-AU" w:bidi="ar-SA"/>
        </w:rPr>
      </w:pPr>
    </w:p>
    <w:p w14:paraId="7DA64050" w14:textId="77777777" w:rsidR="000F4374" w:rsidRPr="000F4374" w:rsidRDefault="000F4374" w:rsidP="000F4374">
      <w:pPr>
        <w:widowControl/>
        <w:rPr>
          <w:rFonts w:ascii="Calibri" w:hAnsi="Calibri" w:cs="Arial"/>
          <w:b/>
          <w:lang w:val="en-AU" w:bidi="ar-SA"/>
        </w:rPr>
      </w:pPr>
      <w:r w:rsidRPr="000F4374">
        <w:rPr>
          <w:rFonts w:ascii="Calibri" w:hAnsi="Calibri" w:cs="Arial"/>
          <w:b/>
          <w:lang w:val="en-AU" w:bidi="ar-SA"/>
        </w:rPr>
        <w:t xml:space="preserve">Q3 </w:t>
      </w:r>
      <w:proofErr w:type="gramStart"/>
      <w:r w:rsidRPr="000F4374">
        <w:rPr>
          <w:rFonts w:ascii="Calibri" w:hAnsi="Calibri" w:cs="Arial"/>
          <w:b/>
          <w:lang w:val="en-AU" w:bidi="ar-SA"/>
        </w:rPr>
        <w:t>Any</w:t>
      </w:r>
      <w:proofErr w:type="gramEnd"/>
      <w:r w:rsidRPr="000F4374">
        <w:rPr>
          <w:rFonts w:ascii="Calibri" w:hAnsi="Calibri" w:cs="Arial"/>
          <w:b/>
          <w:lang w:val="en-AU" w:bidi="ar-SA"/>
        </w:rPr>
        <w:t xml:space="preserve"> specific difficulties?</w:t>
      </w:r>
    </w:p>
    <w:p w14:paraId="6DFE3C23" w14:textId="77777777" w:rsidR="000F4374" w:rsidRPr="000F4374" w:rsidRDefault="000F4374" w:rsidP="000F4374">
      <w:pPr>
        <w:widowControl/>
        <w:rPr>
          <w:rFonts w:ascii="Calibri" w:hAnsi="Calibri" w:cs="Arial"/>
          <w:lang w:val="en-AU" w:bidi="ar-SA"/>
        </w:rPr>
      </w:pPr>
    </w:p>
    <w:p w14:paraId="4D560D50" w14:textId="77777777" w:rsidR="000F4374" w:rsidRPr="000F4374" w:rsidRDefault="000F4374" w:rsidP="000F4374">
      <w:pPr>
        <w:widowControl/>
        <w:rPr>
          <w:rFonts w:ascii="Calibri" w:hAnsi="Calibri" w:cs="Arial"/>
          <w:lang w:val="en-AU" w:bidi="ar-SA"/>
        </w:rPr>
      </w:pPr>
      <w:proofErr w:type="gramStart"/>
      <w:r w:rsidRPr="000F4374">
        <w:rPr>
          <w:rFonts w:ascii="Calibri" w:hAnsi="Calibri" w:cs="Arial"/>
          <w:lang w:val="en-AU" w:bidi="ar-SA"/>
        </w:rPr>
        <w:t>The companies who had taken a Novel Food product through to an application to amend the Food Standards Code all expressed concerns about the process.</w:t>
      </w:r>
      <w:proofErr w:type="gramEnd"/>
      <w:r w:rsidRPr="000F4374">
        <w:rPr>
          <w:rFonts w:ascii="Calibri" w:hAnsi="Calibri" w:cs="Arial"/>
          <w:lang w:val="en-AU" w:bidi="ar-SA"/>
        </w:rPr>
        <w:t xml:space="preserve"> The concerns related to the complexity, long timeframes and uncertainty of the FSANZ process. This view is supported by the fact that two independent consultants had differing views on the likely required resource investment and timeframe. In particular the overall definitions in the Standard and the Application Handbook lacked clarity and coherence and are not user-friendly. </w:t>
      </w:r>
    </w:p>
    <w:p w14:paraId="7949A6FA" w14:textId="77777777" w:rsidR="000F4374" w:rsidRPr="000F4374" w:rsidRDefault="000F4374" w:rsidP="000F4374">
      <w:pPr>
        <w:widowControl/>
        <w:rPr>
          <w:rFonts w:ascii="Calibri" w:hAnsi="Calibri" w:cs="Arial"/>
          <w:lang w:val="en-AU" w:bidi="ar-SA"/>
        </w:rPr>
      </w:pPr>
    </w:p>
    <w:p w14:paraId="1997BAC3" w14:textId="77777777" w:rsidR="000F4374" w:rsidRPr="000F4374" w:rsidRDefault="000F4374" w:rsidP="000F4374">
      <w:pPr>
        <w:widowControl/>
        <w:rPr>
          <w:rFonts w:ascii="Calibri" w:hAnsi="Calibri" w:cs="Arial"/>
          <w:strike/>
          <w:lang w:val="en-AU" w:bidi="ar-SA"/>
        </w:rPr>
      </w:pPr>
      <w:r w:rsidRPr="000F4374">
        <w:rPr>
          <w:rFonts w:ascii="Calibri" w:hAnsi="Calibri" w:cs="Arial"/>
          <w:lang w:val="en-AU" w:bidi="ar-SA"/>
        </w:rPr>
        <w:t xml:space="preserve">Costs and delays were perceived to be out of proportion in the context of the small size of the Australian/NZ markets overall and the “niche” nature of many Novel foods within those small markets. </w:t>
      </w:r>
    </w:p>
    <w:p w14:paraId="6CE47A91" w14:textId="77777777" w:rsidR="000F4374" w:rsidRPr="000F4374" w:rsidRDefault="000F4374" w:rsidP="000F4374">
      <w:pPr>
        <w:widowControl/>
        <w:rPr>
          <w:rFonts w:ascii="Calibri" w:hAnsi="Calibri" w:cs="Arial"/>
          <w:lang w:val="en-AU" w:bidi="ar-SA"/>
        </w:rPr>
      </w:pPr>
    </w:p>
    <w:p w14:paraId="143F0191"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 xml:space="preserve">Some respondents had experience with the processes for listing of complementary medicines under the TGA. They reported that the process for approving Novel foods is comparable with the TGA process, despite the much more complex issues around efficacy of complementary medicines. In contrast FSANZ is primarily focussed on whether the Novel food is safe. </w:t>
      </w:r>
    </w:p>
    <w:p w14:paraId="502BD8F0" w14:textId="77777777" w:rsidR="000F4374" w:rsidRPr="000F4374" w:rsidRDefault="000F4374" w:rsidP="000F4374">
      <w:pPr>
        <w:widowControl/>
        <w:rPr>
          <w:rFonts w:ascii="Calibri" w:hAnsi="Calibri" w:cs="Arial"/>
          <w:lang w:val="en-AU" w:bidi="ar-SA"/>
        </w:rPr>
      </w:pPr>
    </w:p>
    <w:p w14:paraId="3D2E510B"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In addition, the TGA is moving to adopt international standards under a Common Technical Documents format. In contrast, data packages on Novel foods that have already satisfied overseas authorities require re-formatting for consideration by FSANZ. (It was not possible to investigate the TGA processes within the scope of this study)</w:t>
      </w:r>
    </w:p>
    <w:p w14:paraId="34E7F561" w14:textId="77777777" w:rsidR="000F4374" w:rsidRPr="000F4374" w:rsidRDefault="000F4374" w:rsidP="000F4374">
      <w:pPr>
        <w:widowControl/>
        <w:rPr>
          <w:rFonts w:ascii="Calibri" w:hAnsi="Calibri" w:cs="Arial"/>
          <w:lang w:val="en-AU" w:bidi="ar-SA"/>
        </w:rPr>
      </w:pPr>
    </w:p>
    <w:p w14:paraId="41BD50AC" w14:textId="77777777" w:rsidR="000F4374" w:rsidRPr="000F4374" w:rsidRDefault="000F4374" w:rsidP="000F4374">
      <w:pPr>
        <w:widowControl/>
        <w:rPr>
          <w:rFonts w:ascii="Calibri" w:hAnsi="Calibri" w:cs="Arial"/>
          <w:b/>
          <w:lang w:val="en-AU" w:bidi="ar-SA"/>
        </w:rPr>
      </w:pPr>
      <w:r w:rsidRPr="000F4374">
        <w:rPr>
          <w:rFonts w:ascii="Calibri" w:hAnsi="Calibri" w:cs="Arial"/>
          <w:b/>
          <w:lang w:val="en-AU" w:bidi="ar-SA"/>
        </w:rPr>
        <w:t xml:space="preserve">Q4 </w:t>
      </w:r>
      <w:proofErr w:type="gramStart"/>
      <w:r w:rsidRPr="000F4374">
        <w:rPr>
          <w:rFonts w:ascii="Calibri" w:hAnsi="Calibri" w:cs="Arial"/>
          <w:b/>
          <w:lang w:val="en-AU" w:bidi="ar-SA"/>
        </w:rPr>
        <w:t>Any</w:t>
      </w:r>
      <w:proofErr w:type="gramEnd"/>
      <w:r w:rsidRPr="000F4374">
        <w:rPr>
          <w:rFonts w:ascii="Calibri" w:hAnsi="Calibri" w:cs="Arial"/>
          <w:b/>
          <w:lang w:val="en-AU" w:bidi="ar-SA"/>
        </w:rPr>
        <w:t xml:space="preserve"> aspects of your products likely to raise special concerns? </w:t>
      </w:r>
    </w:p>
    <w:p w14:paraId="16CCA670" w14:textId="77777777" w:rsidR="000F4374" w:rsidRPr="000F4374" w:rsidRDefault="000F4374" w:rsidP="000F4374">
      <w:pPr>
        <w:widowControl/>
        <w:rPr>
          <w:rFonts w:ascii="Calibri" w:hAnsi="Calibri" w:cs="Arial"/>
          <w:lang w:val="en-AU" w:bidi="ar-SA"/>
        </w:rPr>
      </w:pPr>
    </w:p>
    <w:p w14:paraId="4419C2E5"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This question aimed to identify any product or market groupings that may have experienced particular difficulties or concerns. None were identified.</w:t>
      </w:r>
    </w:p>
    <w:p w14:paraId="2B56AB7A" w14:textId="77777777" w:rsidR="000F4374" w:rsidRPr="000F4374" w:rsidRDefault="000F4374" w:rsidP="000F4374">
      <w:pPr>
        <w:widowControl/>
        <w:rPr>
          <w:rFonts w:ascii="Calibri" w:hAnsi="Calibri" w:cs="Arial"/>
          <w:lang w:val="en-AU" w:bidi="ar-SA"/>
        </w:rPr>
      </w:pPr>
    </w:p>
    <w:p w14:paraId="36FD2A75" w14:textId="77777777" w:rsidR="000F4374" w:rsidRPr="000F4374" w:rsidRDefault="000F4374" w:rsidP="000F4374">
      <w:pPr>
        <w:widowControl/>
        <w:rPr>
          <w:rFonts w:ascii="Calibri" w:hAnsi="Calibri" w:cs="Arial"/>
          <w:b/>
          <w:lang w:val="en-AU" w:bidi="ar-SA"/>
        </w:rPr>
      </w:pPr>
      <w:r w:rsidRPr="000F4374">
        <w:rPr>
          <w:rFonts w:ascii="Calibri" w:hAnsi="Calibri" w:cs="Arial"/>
          <w:b/>
          <w:lang w:val="en-AU" w:bidi="ar-SA"/>
        </w:rPr>
        <w:t xml:space="preserve">Q5 Timeliness of approval process? </w:t>
      </w:r>
      <w:proofErr w:type="gramStart"/>
      <w:r w:rsidRPr="000F4374">
        <w:rPr>
          <w:rFonts w:ascii="Calibri" w:hAnsi="Calibri" w:cs="Arial"/>
          <w:b/>
          <w:lang w:val="en-AU" w:bidi="ar-SA"/>
        </w:rPr>
        <w:t>(Any marketing implications from delays?)</w:t>
      </w:r>
      <w:proofErr w:type="gramEnd"/>
    </w:p>
    <w:p w14:paraId="29529AC1"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lastRenderedPageBreak/>
        <w:t>The respondents were almost unanimous in their desire for the timeframes for FSANZ consideration to be reduced and for a process with greater certainty about time lines to be adopted. Companies that had requested a novel food determination by the ACNF and those that applied for a code amendment expressed these concerns. They noted that the approval process lacks the rapidity of commercial imperatives.</w:t>
      </w:r>
    </w:p>
    <w:p w14:paraId="6107A631" w14:textId="77777777" w:rsidR="000F4374" w:rsidRPr="000F4374" w:rsidRDefault="000F4374" w:rsidP="000F4374">
      <w:pPr>
        <w:widowControl/>
        <w:rPr>
          <w:rFonts w:ascii="Calibri" w:hAnsi="Calibri" w:cs="Arial"/>
          <w:lang w:val="en-AU" w:bidi="ar-SA"/>
        </w:rPr>
      </w:pPr>
    </w:p>
    <w:p w14:paraId="7D7F9BF6"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There are two key factors involved. Firstly, the entire application process is lengthy - it can take anywhere from at least one year to more than two years - to complete. Secondly, FSANZ can be slow to respond within any given step of the process.</w:t>
      </w:r>
    </w:p>
    <w:p w14:paraId="238F175E" w14:textId="77777777" w:rsidR="000F4374" w:rsidRPr="000F4374" w:rsidRDefault="000F4374" w:rsidP="000F4374">
      <w:pPr>
        <w:widowControl/>
        <w:rPr>
          <w:rFonts w:ascii="Calibri" w:hAnsi="Calibri" w:cs="Arial"/>
          <w:lang w:val="en-AU" w:bidi="ar-SA"/>
        </w:rPr>
      </w:pPr>
    </w:p>
    <w:p w14:paraId="4380334F"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“Time to market” has a major bearing on achieving returns on the R&amp;D funds already invested before the FSANZ process begins. The new product development (NPD) process is typically managed by a “stage-gate” or similar system. This encompasses several stages, of which the “development” stage is only one. The FSANZ approval process, in turn, is only part of this stage and yet the timeframes involved in the approval process exceed the total NPD for a typical food product. This makes it very difficult to effectively launch innovative products containing novel ingredients.</w:t>
      </w:r>
    </w:p>
    <w:p w14:paraId="283D4673" w14:textId="77777777" w:rsidR="000F4374" w:rsidRPr="000F4374" w:rsidRDefault="000F4374" w:rsidP="000F4374">
      <w:pPr>
        <w:widowControl/>
        <w:rPr>
          <w:rFonts w:ascii="Calibri" w:hAnsi="Calibri" w:cs="Arial"/>
          <w:lang w:val="en-AU" w:bidi="ar-SA"/>
        </w:rPr>
      </w:pPr>
    </w:p>
    <w:p w14:paraId="51C48111"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 xml:space="preserve">The market launch stage of the NPD process requires significant planning, investment and liaison with retailers (quite apart from the costs of establishing production capacity). Generally, retailers strictly define the window of opportunity to launch new products. These opportunities may only occur every six months for any particular product category, so there is a significant “opportunity cost” in missing these chances. The uncertainty over FSANZ response times therefore has significant flow-on effects, resulting in hidden costs that are a disincentive for firms to invest in NPD. Some companies noted that the lack of timeliness was more of an issue and a disincentive than the actual cost of making an application. One company suggested that a parallel approach, whereby FSANZ could review all aspects of the application concurrently, and request responses to all of the issues at that time, could improve the timeliness of the application process. </w:t>
      </w:r>
    </w:p>
    <w:p w14:paraId="7A985A77" w14:textId="77777777" w:rsidR="000F4374" w:rsidRPr="000F4374" w:rsidRDefault="000F4374" w:rsidP="000F4374">
      <w:pPr>
        <w:widowControl/>
        <w:rPr>
          <w:rFonts w:ascii="Calibri" w:hAnsi="Calibri" w:cs="Arial"/>
          <w:lang w:val="en-AU" w:bidi="ar-SA"/>
        </w:rPr>
      </w:pPr>
    </w:p>
    <w:p w14:paraId="41D379A5"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Both these factors have major cost implications for applicants, which are additional to those directly related to the FSANZ process.</w:t>
      </w:r>
    </w:p>
    <w:p w14:paraId="68EE96DD" w14:textId="77777777" w:rsidR="000F4374" w:rsidRPr="000F4374" w:rsidRDefault="000F4374" w:rsidP="000F4374">
      <w:pPr>
        <w:widowControl/>
        <w:rPr>
          <w:rFonts w:ascii="Calibri" w:hAnsi="Calibri" w:cs="Arial"/>
          <w:lang w:val="en-AU" w:bidi="ar-SA"/>
        </w:rPr>
      </w:pPr>
    </w:p>
    <w:p w14:paraId="241E9A04" w14:textId="77777777" w:rsidR="000F4374" w:rsidRPr="000F4374" w:rsidRDefault="000F4374" w:rsidP="000F4374">
      <w:pPr>
        <w:widowControl/>
        <w:rPr>
          <w:rFonts w:ascii="Calibri" w:hAnsi="Calibri" w:cs="Arial"/>
          <w:b/>
          <w:lang w:val="en-AU" w:bidi="ar-SA"/>
        </w:rPr>
      </w:pPr>
      <w:r w:rsidRPr="000F4374">
        <w:rPr>
          <w:rFonts w:ascii="Calibri" w:hAnsi="Calibri" w:cs="Arial"/>
          <w:b/>
          <w:lang w:val="en-AU" w:bidi="ar-SA"/>
        </w:rPr>
        <w:t>Q6 Possible to estimate costs of undertaking each step in the process?</w:t>
      </w:r>
    </w:p>
    <w:p w14:paraId="45075D5A" w14:textId="77777777" w:rsidR="000F4374" w:rsidRPr="000F4374" w:rsidRDefault="000F4374" w:rsidP="000F4374">
      <w:pPr>
        <w:widowControl/>
        <w:rPr>
          <w:rFonts w:ascii="Calibri" w:hAnsi="Calibri" w:cs="Arial"/>
          <w:lang w:val="en-AU" w:bidi="ar-SA"/>
        </w:rPr>
      </w:pPr>
    </w:p>
    <w:p w14:paraId="46950DA0"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See quantitative section above, but note also comments regarding opportunity costs.</w:t>
      </w:r>
    </w:p>
    <w:p w14:paraId="5F389B59" w14:textId="77777777" w:rsidR="000F4374" w:rsidRPr="000F4374" w:rsidRDefault="000F4374" w:rsidP="000F4374">
      <w:pPr>
        <w:widowControl/>
        <w:rPr>
          <w:rFonts w:ascii="Calibri" w:hAnsi="Calibri" w:cs="Arial"/>
          <w:lang w:val="en-AU" w:bidi="ar-SA"/>
        </w:rPr>
      </w:pPr>
    </w:p>
    <w:p w14:paraId="19AC9893" w14:textId="77777777" w:rsidR="000F4374" w:rsidRPr="000F4374" w:rsidRDefault="000F4374" w:rsidP="000F4374">
      <w:pPr>
        <w:widowControl/>
        <w:rPr>
          <w:rFonts w:ascii="Calibri" w:hAnsi="Calibri" w:cs="Arial"/>
          <w:b/>
          <w:lang w:val="en-AU" w:bidi="ar-SA"/>
        </w:rPr>
      </w:pPr>
      <w:r w:rsidRPr="000F4374">
        <w:rPr>
          <w:rFonts w:ascii="Calibri" w:hAnsi="Calibri" w:cs="Arial"/>
          <w:b/>
          <w:lang w:val="en-AU" w:bidi="ar-SA"/>
        </w:rPr>
        <w:t xml:space="preserve">Q7 </w:t>
      </w:r>
      <w:proofErr w:type="gramStart"/>
      <w:r w:rsidRPr="000F4374">
        <w:rPr>
          <w:rFonts w:ascii="Calibri" w:hAnsi="Calibri" w:cs="Arial"/>
          <w:b/>
          <w:lang w:val="en-AU" w:bidi="ar-SA"/>
        </w:rPr>
        <w:t>Any</w:t>
      </w:r>
      <w:proofErr w:type="gramEnd"/>
      <w:r w:rsidRPr="000F4374">
        <w:rPr>
          <w:rFonts w:ascii="Calibri" w:hAnsi="Calibri" w:cs="Arial"/>
          <w:b/>
          <w:lang w:val="en-AU" w:bidi="ar-SA"/>
        </w:rPr>
        <w:t xml:space="preserve"> additional issues regarding process for obtaining view on whether product is a novel? (ACNF process and Record of Views document)</w:t>
      </w:r>
    </w:p>
    <w:p w14:paraId="0D6600D1" w14:textId="77777777" w:rsidR="000F4374" w:rsidRPr="000F4374" w:rsidRDefault="000F4374" w:rsidP="000F4374">
      <w:pPr>
        <w:widowControl/>
        <w:rPr>
          <w:rFonts w:ascii="Calibri" w:hAnsi="Calibri" w:cs="Arial"/>
          <w:lang w:val="en-AU" w:bidi="ar-SA"/>
        </w:rPr>
      </w:pPr>
    </w:p>
    <w:p w14:paraId="1D3A1B5C"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 xml:space="preserve">In general, companies that had applied for a Novel Food determination from the ACNF found the process and the questionnaire straightforward and reasonable in terms of the information required and the timeframe for response. This was particularly so for those </w:t>
      </w:r>
      <w:proofErr w:type="gramStart"/>
      <w:r w:rsidRPr="000F4374">
        <w:rPr>
          <w:rFonts w:ascii="Calibri" w:hAnsi="Calibri" w:cs="Arial"/>
          <w:lang w:val="en-AU" w:bidi="ar-SA"/>
        </w:rPr>
        <w:t>that had already undertaken significant background work or were</w:t>
      </w:r>
      <w:proofErr w:type="gramEnd"/>
      <w:r w:rsidRPr="000F4374">
        <w:rPr>
          <w:rFonts w:ascii="Calibri" w:hAnsi="Calibri" w:cs="Arial"/>
          <w:lang w:val="en-AU" w:bidi="ar-SA"/>
        </w:rPr>
        <w:t xml:space="preserve"> able to access information that was sourced from dossiers prepared for other markets (EU, US). One company noted that some of the queries were general in nature rather than related to safety issues. Of the companies whose product was determined to be novel, two elected not to make an application to amend the Food Standards Code. This decision was made because of the small size of the Australian and New Zealand markets relative to the perceived cost of an application, despite the fact that some of the products had already been approved in overseas jurisdictions.</w:t>
      </w:r>
    </w:p>
    <w:p w14:paraId="59384C32" w14:textId="77777777" w:rsidR="000F4374" w:rsidRPr="000F4374" w:rsidRDefault="000F4374" w:rsidP="000F4374">
      <w:pPr>
        <w:widowControl/>
        <w:rPr>
          <w:rFonts w:ascii="Calibri" w:hAnsi="Calibri" w:cs="Arial"/>
          <w:lang w:val="en-AU" w:bidi="ar-SA"/>
        </w:rPr>
      </w:pPr>
    </w:p>
    <w:p w14:paraId="5FD007B5"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In particular one respondent commented favourably about the ongoing regular contact and assistance from a FSANZ officer. This contrasted with other feedback about dealing with multiple officers during the lengthy process for applying for approval.</w:t>
      </w:r>
    </w:p>
    <w:p w14:paraId="4AC49A06"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lastRenderedPageBreak/>
        <w:t>However, some concerns were expressed:</w:t>
      </w:r>
    </w:p>
    <w:p w14:paraId="7355A7E7" w14:textId="77777777" w:rsidR="000F4374" w:rsidRPr="000F4374" w:rsidRDefault="000F4374" w:rsidP="000F4374">
      <w:pPr>
        <w:widowControl/>
        <w:numPr>
          <w:ilvl w:val="0"/>
          <w:numId w:val="11"/>
        </w:numPr>
        <w:rPr>
          <w:rFonts w:ascii="Calibri" w:hAnsi="Calibri" w:cs="Arial"/>
          <w:lang w:val="en-AU" w:bidi="ar-SA"/>
        </w:rPr>
      </w:pPr>
      <w:r w:rsidRPr="000F4374">
        <w:rPr>
          <w:rFonts w:ascii="Calibri" w:hAnsi="Calibri" w:cs="Arial"/>
          <w:lang w:val="en-AU" w:bidi="ar-SA"/>
        </w:rPr>
        <w:t>One respondent prefers to use advice from consultants as this is quicker and it also avoids the proposed Novel food being listed in the public Record of Views document sooner than necessary;</w:t>
      </w:r>
    </w:p>
    <w:p w14:paraId="38172CF3" w14:textId="77777777" w:rsidR="000F4374" w:rsidRPr="000F4374" w:rsidRDefault="000F4374" w:rsidP="000F4374">
      <w:pPr>
        <w:widowControl/>
        <w:numPr>
          <w:ilvl w:val="0"/>
          <w:numId w:val="11"/>
        </w:numPr>
        <w:rPr>
          <w:rFonts w:ascii="Calibri" w:hAnsi="Calibri" w:cs="Arial"/>
          <w:lang w:val="en-AU" w:bidi="ar-SA"/>
        </w:rPr>
      </w:pPr>
      <w:r w:rsidRPr="000F4374">
        <w:rPr>
          <w:rFonts w:ascii="Calibri" w:hAnsi="Calibri" w:cs="Arial"/>
          <w:lang w:val="en-AU" w:bidi="ar-SA"/>
        </w:rPr>
        <w:t>Some disparities were reported, firstly between very similar products where one is listed as Novel and the other as non-Novel and secondly some products that are approved by overseas jurisdictions are listed as Novel (i.e. not approved) by FSANZ; and</w:t>
      </w:r>
    </w:p>
    <w:p w14:paraId="6C242CA2" w14:textId="77777777" w:rsidR="000F4374" w:rsidRPr="000F4374" w:rsidRDefault="000F4374" w:rsidP="000F4374">
      <w:pPr>
        <w:widowControl/>
        <w:numPr>
          <w:ilvl w:val="0"/>
          <w:numId w:val="11"/>
        </w:numPr>
        <w:rPr>
          <w:rFonts w:ascii="Calibri" w:hAnsi="Calibri" w:cs="Arial"/>
          <w:lang w:val="en-AU" w:bidi="ar-SA"/>
        </w:rPr>
      </w:pPr>
      <w:r w:rsidRPr="000F4374">
        <w:rPr>
          <w:rFonts w:ascii="Calibri" w:hAnsi="Calibri" w:cs="Arial"/>
          <w:lang w:val="en-AU" w:bidi="ar-SA"/>
        </w:rPr>
        <w:t>One respondent reported significant costs in gathering the data from overseas to support an ACNF enquiry which ultimate classified the product as non-novel.</w:t>
      </w:r>
    </w:p>
    <w:p w14:paraId="42D13232" w14:textId="77777777" w:rsidR="000F4374" w:rsidRPr="000F4374" w:rsidRDefault="000F4374" w:rsidP="000F4374">
      <w:pPr>
        <w:widowControl/>
        <w:rPr>
          <w:rFonts w:ascii="Calibri" w:hAnsi="Calibri" w:cs="Arial"/>
          <w:lang w:val="en-AU" w:bidi="ar-SA"/>
        </w:rPr>
      </w:pPr>
    </w:p>
    <w:p w14:paraId="6E7F7EDB" w14:textId="77777777" w:rsidR="000F4374" w:rsidRPr="000F4374" w:rsidRDefault="000F4374" w:rsidP="000F4374">
      <w:pPr>
        <w:widowControl/>
        <w:rPr>
          <w:rFonts w:ascii="Calibri" w:hAnsi="Calibri" w:cs="Arial"/>
          <w:b/>
          <w:lang w:val="en-AU" w:bidi="ar-SA"/>
        </w:rPr>
      </w:pPr>
      <w:r w:rsidRPr="000F4374">
        <w:rPr>
          <w:rFonts w:ascii="Calibri" w:hAnsi="Calibri" w:cs="Arial"/>
          <w:b/>
          <w:lang w:val="en-AU" w:bidi="ar-SA"/>
        </w:rPr>
        <w:t xml:space="preserve">Q8 </w:t>
      </w:r>
      <w:proofErr w:type="gramStart"/>
      <w:r w:rsidRPr="000F4374">
        <w:rPr>
          <w:rFonts w:ascii="Calibri" w:hAnsi="Calibri" w:cs="Arial"/>
          <w:b/>
          <w:lang w:val="en-AU" w:bidi="ar-SA"/>
        </w:rPr>
        <w:t>Is</w:t>
      </w:r>
      <w:proofErr w:type="gramEnd"/>
      <w:r w:rsidRPr="000F4374">
        <w:rPr>
          <w:rFonts w:ascii="Calibri" w:hAnsi="Calibri" w:cs="Arial"/>
          <w:b/>
          <w:lang w:val="en-AU" w:bidi="ar-SA"/>
        </w:rPr>
        <w:t xml:space="preserve"> the supporting research undertaken in Australia/NZ or other jurisdictions?</w:t>
      </w:r>
    </w:p>
    <w:p w14:paraId="2C327778" w14:textId="77777777" w:rsidR="000F4374" w:rsidRPr="000F4374" w:rsidRDefault="000F4374" w:rsidP="000F4374">
      <w:pPr>
        <w:widowControl/>
        <w:rPr>
          <w:rFonts w:ascii="Calibri" w:hAnsi="Calibri" w:cs="Arial"/>
          <w:lang w:val="en-AU" w:bidi="ar-SA"/>
        </w:rPr>
      </w:pPr>
    </w:p>
    <w:p w14:paraId="271DFD41"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 xml:space="preserve">Generally the research has been done overseas. Of the companies who responded, only one product (ultimately classified as non-Novel) had a data package developed in Australia. Other companies carried out research in EU, USA, India or multiple locations. It was emphasised that the Australian/NZ market size is small and does not justify undertaking R&amp;D specifically to meet FSANZ requirements, for products that have already been approved by overseas jurisdictions. </w:t>
      </w:r>
    </w:p>
    <w:p w14:paraId="4489651B" w14:textId="77777777" w:rsidR="000F4374" w:rsidRPr="000F4374" w:rsidRDefault="000F4374" w:rsidP="000F4374">
      <w:pPr>
        <w:widowControl/>
        <w:rPr>
          <w:rFonts w:ascii="Calibri" w:hAnsi="Calibri" w:cs="Arial"/>
          <w:lang w:val="en-AU" w:bidi="ar-SA"/>
        </w:rPr>
      </w:pPr>
    </w:p>
    <w:p w14:paraId="65F88304"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 xml:space="preserve">A number of examples were provided of overseas approval systems that were perceived as being more efficient than the FSANZ process. One company noted that cost and time lines to obtain GRAS determination were less than FSANZ costs and time lines. Another company was of the view that Canada, Hong Kong, China and Venezuela had shorter, but equally rigorous processes. </w:t>
      </w:r>
    </w:p>
    <w:p w14:paraId="09C711DD" w14:textId="77777777" w:rsidR="000F4374" w:rsidRPr="000F4374" w:rsidRDefault="000F4374" w:rsidP="000F4374">
      <w:pPr>
        <w:widowControl/>
        <w:rPr>
          <w:rFonts w:ascii="Calibri" w:hAnsi="Calibri" w:cs="Arial"/>
          <w:lang w:val="en-AU" w:bidi="ar-SA"/>
        </w:rPr>
      </w:pPr>
    </w:p>
    <w:p w14:paraId="350503DB" w14:textId="77777777" w:rsidR="000F4374" w:rsidRPr="000F4374" w:rsidRDefault="000F4374" w:rsidP="000F4374">
      <w:pPr>
        <w:widowControl/>
        <w:rPr>
          <w:rFonts w:ascii="Calibri" w:hAnsi="Calibri" w:cs="Arial"/>
          <w:b/>
          <w:lang w:val="en-AU" w:bidi="ar-SA"/>
        </w:rPr>
      </w:pPr>
      <w:r w:rsidRPr="000F4374">
        <w:rPr>
          <w:rFonts w:ascii="Calibri" w:hAnsi="Calibri" w:cs="Arial"/>
          <w:b/>
          <w:lang w:val="en-AU" w:bidi="ar-SA"/>
        </w:rPr>
        <w:t xml:space="preserve">Q9 </w:t>
      </w:r>
      <w:proofErr w:type="gramStart"/>
      <w:r w:rsidRPr="000F4374">
        <w:rPr>
          <w:rFonts w:ascii="Calibri" w:hAnsi="Calibri" w:cs="Arial"/>
          <w:b/>
          <w:lang w:val="en-AU" w:bidi="ar-SA"/>
        </w:rPr>
        <w:t>Any</w:t>
      </w:r>
      <w:proofErr w:type="gramEnd"/>
      <w:r w:rsidRPr="000F4374">
        <w:rPr>
          <w:rFonts w:ascii="Calibri" w:hAnsi="Calibri" w:cs="Arial"/>
          <w:b/>
          <w:lang w:val="en-AU" w:bidi="ar-SA"/>
        </w:rPr>
        <w:t xml:space="preserve"> issues regarding sources and/or type of data required?</w:t>
      </w:r>
    </w:p>
    <w:p w14:paraId="1C71C7B8" w14:textId="77777777" w:rsidR="000F4374" w:rsidRPr="000F4374" w:rsidRDefault="000F4374" w:rsidP="000F4374">
      <w:pPr>
        <w:widowControl/>
        <w:rPr>
          <w:rFonts w:ascii="Calibri" w:hAnsi="Calibri" w:cs="Arial"/>
          <w:lang w:val="en-AU" w:bidi="ar-SA"/>
        </w:rPr>
      </w:pPr>
    </w:p>
    <w:p w14:paraId="5407AB8B"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This question elicited little information additional to that summarised above. However, in several instances the personnel involved in the process had since left the company and so any specific issues about data may no longer be known.</w:t>
      </w:r>
    </w:p>
    <w:p w14:paraId="454CDB32" w14:textId="77777777" w:rsidR="000F4374" w:rsidRPr="000F4374" w:rsidRDefault="000F4374" w:rsidP="000F4374">
      <w:pPr>
        <w:widowControl/>
        <w:rPr>
          <w:rFonts w:ascii="Calibri" w:hAnsi="Calibri" w:cs="Arial"/>
          <w:lang w:val="en-AU" w:bidi="ar-SA"/>
        </w:rPr>
      </w:pPr>
    </w:p>
    <w:p w14:paraId="3081F5FD" w14:textId="77777777" w:rsidR="000F4374" w:rsidRPr="000F4374" w:rsidRDefault="000F4374" w:rsidP="000F4374">
      <w:pPr>
        <w:widowControl/>
        <w:rPr>
          <w:rFonts w:ascii="Calibri" w:hAnsi="Calibri" w:cs="Arial"/>
          <w:b/>
          <w:lang w:val="en-AU" w:bidi="ar-SA"/>
        </w:rPr>
      </w:pPr>
      <w:r w:rsidRPr="000F4374">
        <w:rPr>
          <w:rFonts w:ascii="Calibri" w:hAnsi="Calibri" w:cs="Arial"/>
          <w:b/>
          <w:lang w:val="en-AU" w:bidi="ar-SA"/>
        </w:rPr>
        <w:t xml:space="preserve">Q10 </w:t>
      </w:r>
      <w:proofErr w:type="gramStart"/>
      <w:r w:rsidRPr="000F4374">
        <w:rPr>
          <w:rFonts w:ascii="Calibri" w:hAnsi="Calibri" w:cs="Arial"/>
          <w:b/>
          <w:lang w:val="en-AU" w:bidi="ar-SA"/>
        </w:rPr>
        <w:t>Any</w:t>
      </w:r>
      <w:proofErr w:type="gramEnd"/>
      <w:r w:rsidRPr="000F4374">
        <w:rPr>
          <w:rFonts w:ascii="Calibri" w:hAnsi="Calibri" w:cs="Arial"/>
          <w:b/>
          <w:lang w:val="en-AU" w:bidi="ar-SA"/>
        </w:rPr>
        <w:t xml:space="preserve"> issues regarding ownership of/access to R&amp;D and approval? (</w:t>
      </w:r>
      <w:proofErr w:type="gramStart"/>
      <w:r w:rsidRPr="000F4374">
        <w:rPr>
          <w:rFonts w:ascii="Calibri" w:hAnsi="Calibri" w:cs="Arial"/>
          <w:b/>
          <w:lang w:val="en-AU" w:bidi="ar-SA"/>
        </w:rPr>
        <w:t>e.g</w:t>
      </w:r>
      <w:proofErr w:type="gramEnd"/>
      <w:r w:rsidRPr="000F4374">
        <w:rPr>
          <w:rFonts w:ascii="Calibri" w:hAnsi="Calibri" w:cs="Arial"/>
          <w:b/>
          <w:lang w:val="en-AU" w:bidi="ar-SA"/>
        </w:rPr>
        <w:t>. gaining exclusive permission)</w:t>
      </w:r>
    </w:p>
    <w:p w14:paraId="04C6C92D" w14:textId="77777777" w:rsidR="000F4374" w:rsidRPr="000F4374" w:rsidRDefault="000F4374" w:rsidP="000F4374">
      <w:pPr>
        <w:widowControl/>
        <w:rPr>
          <w:rFonts w:ascii="Calibri" w:hAnsi="Calibri" w:cs="Arial"/>
          <w:lang w:val="en-AU" w:bidi="ar-SA"/>
        </w:rPr>
      </w:pPr>
    </w:p>
    <w:p w14:paraId="592063CA"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 xml:space="preserve">There are some concerns about the “first-mover” risk of gaining approval for a Novel ingredient, which other parties may then use in competing products. Although a fifteen-month exclusivity option is available, this is insufficient to enable the first-mover to establish their product in order to recoup development costs (including costs of the FSANZ process). </w:t>
      </w:r>
    </w:p>
    <w:p w14:paraId="4AA12F2C" w14:textId="77777777" w:rsidR="000F4374" w:rsidRPr="000F4374" w:rsidRDefault="000F4374" w:rsidP="000F4374">
      <w:pPr>
        <w:widowControl/>
        <w:rPr>
          <w:rFonts w:ascii="Calibri" w:hAnsi="Calibri" w:cs="Arial"/>
          <w:lang w:val="en-AU" w:bidi="ar-SA"/>
        </w:rPr>
      </w:pPr>
    </w:p>
    <w:p w14:paraId="249B8F51"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One view was that the approved uses for Novel ingredients were unnecessarily narrow, making it difficult for innovators to develop alternative uses for the ingredient (say, a snack bar formulation when the approved use is in a drink).</w:t>
      </w:r>
    </w:p>
    <w:p w14:paraId="7ED5D237" w14:textId="77777777" w:rsidR="000F4374" w:rsidRPr="000F4374" w:rsidRDefault="000F4374" w:rsidP="000F4374">
      <w:pPr>
        <w:widowControl/>
        <w:rPr>
          <w:rFonts w:ascii="Calibri" w:hAnsi="Calibri" w:cs="Arial"/>
          <w:lang w:val="en-AU" w:bidi="ar-SA"/>
        </w:rPr>
      </w:pPr>
    </w:p>
    <w:p w14:paraId="6BEE863B" w14:textId="77777777" w:rsidR="000F4374" w:rsidRPr="000F4374" w:rsidRDefault="000F4374" w:rsidP="000F4374">
      <w:pPr>
        <w:widowControl/>
        <w:rPr>
          <w:rFonts w:ascii="Calibri" w:hAnsi="Calibri" w:cs="Arial"/>
          <w:b/>
          <w:lang w:val="en-AU" w:bidi="ar-SA"/>
        </w:rPr>
      </w:pPr>
      <w:r w:rsidRPr="000F4374">
        <w:rPr>
          <w:rFonts w:ascii="Calibri" w:hAnsi="Calibri" w:cs="Arial"/>
          <w:b/>
          <w:lang w:val="en-AU" w:bidi="ar-SA"/>
        </w:rPr>
        <w:t xml:space="preserve">Q11 </w:t>
      </w:r>
      <w:proofErr w:type="gramStart"/>
      <w:r w:rsidRPr="000F4374">
        <w:rPr>
          <w:rFonts w:ascii="Calibri" w:hAnsi="Calibri" w:cs="Arial"/>
          <w:b/>
          <w:lang w:val="en-AU" w:bidi="ar-SA"/>
        </w:rPr>
        <w:t>Any</w:t>
      </w:r>
      <w:proofErr w:type="gramEnd"/>
      <w:r w:rsidRPr="000F4374">
        <w:rPr>
          <w:rFonts w:ascii="Calibri" w:hAnsi="Calibri" w:cs="Arial"/>
          <w:b/>
          <w:lang w:val="en-AU" w:bidi="ar-SA"/>
        </w:rPr>
        <w:t xml:space="preserve"> views about requirements in the novel foods application process regarding consumer awareness/behaviour?</w:t>
      </w:r>
    </w:p>
    <w:p w14:paraId="38A0882F" w14:textId="77777777" w:rsidR="000F4374" w:rsidRPr="000F4374" w:rsidRDefault="000F4374" w:rsidP="000F4374">
      <w:pPr>
        <w:widowControl/>
        <w:rPr>
          <w:rFonts w:ascii="Calibri" w:hAnsi="Calibri" w:cs="Arial"/>
          <w:lang w:val="en-AU" w:bidi="ar-SA"/>
        </w:rPr>
      </w:pPr>
    </w:p>
    <w:p w14:paraId="01954B92"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 xml:space="preserve">This question was included after the pilot studies raised it as a major issue. There was a consistent view from Group 1 companies about the difficulty and cost of getting information regarding consumer awareness/behaviour for an application to change the Food Standards Code. Any views provided were consistent in understanding the relevance of these questions. </w:t>
      </w:r>
    </w:p>
    <w:p w14:paraId="5780C102" w14:textId="77777777" w:rsidR="000F4374" w:rsidRPr="000F4374" w:rsidRDefault="000F4374" w:rsidP="000F4374">
      <w:pPr>
        <w:widowControl/>
        <w:rPr>
          <w:rFonts w:ascii="Calibri" w:hAnsi="Calibri" w:cs="Arial"/>
          <w:lang w:val="en-AU" w:bidi="ar-SA"/>
        </w:rPr>
      </w:pPr>
    </w:p>
    <w:p w14:paraId="01794093"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 xml:space="preserve">By its nature this type of information must be obtained in Australia/New Zealand. Thus companies can reduce the cost of an application by using data from overseas, but the requirement for </w:t>
      </w:r>
      <w:r w:rsidRPr="000F4374">
        <w:rPr>
          <w:rFonts w:ascii="Calibri" w:hAnsi="Calibri" w:cs="Arial"/>
          <w:lang w:val="en-AU" w:bidi="ar-SA"/>
        </w:rPr>
        <w:lastRenderedPageBreak/>
        <w:t xml:space="preserve">information about consumer behaviour added substantial cost to all applications. One company noted that such information was generally not required in other jurisdictions. </w:t>
      </w:r>
    </w:p>
    <w:p w14:paraId="23AEF3FD" w14:textId="77777777" w:rsidR="000F4374" w:rsidRPr="000F4374" w:rsidRDefault="000F4374" w:rsidP="000F4374">
      <w:pPr>
        <w:widowControl/>
        <w:rPr>
          <w:rFonts w:ascii="Calibri" w:hAnsi="Calibri" w:cs="Arial"/>
          <w:lang w:val="en-AU" w:bidi="ar-SA"/>
        </w:rPr>
      </w:pPr>
    </w:p>
    <w:p w14:paraId="09D2E750"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 xml:space="preserve">It was noted that consumers are frequently not aware that they want a novel product until it is launched, making this type of information difficult to obtain and often unreliable. </w:t>
      </w:r>
    </w:p>
    <w:p w14:paraId="7B00A217" w14:textId="77777777" w:rsidR="000F4374" w:rsidRPr="000F4374" w:rsidRDefault="000F4374" w:rsidP="000F4374">
      <w:pPr>
        <w:widowControl/>
        <w:rPr>
          <w:rFonts w:ascii="Calibri" w:hAnsi="Calibri"/>
          <w:szCs w:val="22"/>
          <w:lang w:val="en-AU" w:bidi="ar-SA"/>
        </w:rPr>
      </w:pPr>
    </w:p>
    <w:p w14:paraId="6257537D" w14:textId="77777777" w:rsidR="000F4374" w:rsidRPr="000F4374" w:rsidRDefault="000F4374" w:rsidP="000F4374">
      <w:pPr>
        <w:widowControl/>
        <w:rPr>
          <w:rFonts w:ascii="Calibri" w:hAnsi="Calibri"/>
          <w:szCs w:val="22"/>
          <w:lang w:val="en-AU" w:bidi="ar-SA"/>
        </w:rPr>
      </w:pPr>
      <w:r w:rsidRPr="000F4374">
        <w:rPr>
          <w:rFonts w:ascii="Calibri" w:hAnsi="Calibri"/>
          <w:szCs w:val="22"/>
          <w:lang w:val="en-AU" w:bidi="ar-SA"/>
        </w:rPr>
        <w:t>One company commented that in effect, FSANZ are asking for a forecast of consumer response. Whilst these forecasts are possible, it is impossible to measure the quality of the forecast until after the product is launched.  Econometric and marketing disciplines generally accept that “intentions” are unreliable predictors of future behaviour.</w:t>
      </w:r>
      <w:r w:rsidRPr="000F4374">
        <w:rPr>
          <w:rFonts w:ascii="Century Gothic" w:hAnsi="Century Gothic"/>
          <w:szCs w:val="20"/>
          <w:lang w:val="en-AU" w:bidi="ar-SA"/>
        </w:rPr>
        <w:t xml:space="preserve"> </w:t>
      </w:r>
    </w:p>
    <w:p w14:paraId="4B2ABFB2" w14:textId="77777777" w:rsidR="000F4374" w:rsidRPr="000F4374" w:rsidRDefault="000F4374" w:rsidP="000F4374">
      <w:pPr>
        <w:widowControl/>
        <w:rPr>
          <w:rFonts w:ascii="Calibri" w:hAnsi="Calibri" w:cs="Arial"/>
          <w:lang w:val="en-AU" w:bidi="ar-SA"/>
        </w:rPr>
      </w:pPr>
    </w:p>
    <w:p w14:paraId="4208EEF9" w14:textId="77777777" w:rsidR="000F4374" w:rsidRPr="000F4374" w:rsidRDefault="000F4374" w:rsidP="000F4374">
      <w:pPr>
        <w:widowControl/>
        <w:rPr>
          <w:rFonts w:ascii="Calibri" w:hAnsi="Calibri" w:cs="Arial"/>
          <w:b/>
          <w:lang w:val="en-AU" w:bidi="ar-SA"/>
        </w:rPr>
      </w:pPr>
      <w:r w:rsidRPr="000F4374">
        <w:rPr>
          <w:rFonts w:ascii="Calibri" w:hAnsi="Calibri" w:cs="Arial"/>
          <w:b/>
          <w:lang w:val="en-AU" w:bidi="ar-SA"/>
        </w:rPr>
        <w:t>Q12 Other Issues</w:t>
      </w:r>
    </w:p>
    <w:p w14:paraId="6BC4A218" w14:textId="77777777" w:rsidR="000F4374" w:rsidRPr="000F4374" w:rsidRDefault="000F4374" w:rsidP="000F4374">
      <w:pPr>
        <w:widowControl/>
        <w:rPr>
          <w:rFonts w:ascii="Calibri" w:hAnsi="Calibri" w:cs="Arial"/>
          <w:lang w:val="en-AU" w:bidi="ar-SA"/>
        </w:rPr>
      </w:pPr>
    </w:p>
    <w:p w14:paraId="718B522D" w14:textId="77777777" w:rsidR="000F4374" w:rsidRPr="000F4374" w:rsidRDefault="000F4374" w:rsidP="000F4374">
      <w:pPr>
        <w:widowControl/>
        <w:contextualSpacing/>
        <w:rPr>
          <w:rFonts w:ascii="Calibri" w:hAnsi="Calibri" w:cs="Arial"/>
          <w:szCs w:val="22"/>
          <w:lang w:val="en-AU" w:bidi="ar-SA"/>
        </w:rPr>
      </w:pPr>
      <w:r w:rsidRPr="000F4374">
        <w:rPr>
          <w:rFonts w:ascii="Calibri" w:hAnsi="Calibri" w:cs="Arial"/>
          <w:lang w:val="en-AU" w:bidi="ar-SA"/>
        </w:rPr>
        <w:t>Overall, it was noted that few Novel foods have been introduced in recent years. This may indicate that the FSANZ process is excessively complex and acting as a barrier to innovation. It may also indicate that companies are bringing new foods to the market outside of the regulatory approval process. However, it was not possible to gauge whether or not there may be a backlog of new products awaiting entry into the Australian/NZ market.</w:t>
      </w:r>
      <w:r w:rsidRPr="000F4374">
        <w:rPr>
          <w:rFonts w:ascii="Calibri" w:hAnsi="Calibri" w:cs="Arial"/>
          <w:szCs w:val="22"/>
          <w:lang w:val="en-AU" w:bidi="ar-SA"/>
        </w:rPr>
        <w:t xml:space="preserve"> One company also noted that TGA is moving to a Common Technical Documents format, which is a set of internationally recognised standards that reduces duplication and re-formatting of data when registering in different jurisdictions. The company would be prepared to trial a streamlined process, were FSANZ to establish one. </w:t>
      </w:r>
    </w:p>
    <w:p w14:paraId="08DC71ED" w14:textId="77777777" w:rsidR="000F4374" w:rsidRPr="000F4374" w:rsidRDefault="000F4374" w:rsidP="000F4374">
      <w:pPr>
        <w:keepNext/>
        <w:keepLines/>
        <w:widowControl/>
        <w:numPr>
          <w:ilvl w:val="2"/>
          <w:numId w:val="18"/>
        </w:numPr>
        <w:spacing w:before="200" w:line="276" w:lineRule="auto"/>
        <w:outlineLvl w:val="1"/>
        <w:rPr>
          <w:rFonts w:ascii="Calibri" w:hAnsi="Calibri" w:cs="Arial"/>
          <w:b/>
          <w:sz w:val="24"/>
          <w:lang w:val="en-NZ" w:bidi="ar-SA"/>
        </w:rPr>
      </w:pPr>
      <w:bookmarkStart w:id="77" w:name="_Toc366063109"/>
      <w:r w:rsidRPr="000F4374">
        <w:rPr>
          <w:rFonts w:ascii="Calibri" w:hAnsi="Calibri" w:cs="Arial"/>
          <w:b/>
          <w:sz w:val="24"/>
          <w:lang w:val="en-NZ" w:bidi="ar-SA"/>
        </w:rPr>
        <w:t>Compiled responses from Group 3 companies</w:t>
      </w:r>
      <w:bookmarkEnd w:id="77"/>
    </w:p>
    <w:p w14:paraId="0C0B4208" w14:textId="77777777" w:rsidR="000F4374" w:rsidRPr="000F4374" w:rsidRDefault="000F4374" w:rsidP="000F4374">
      <w:pPr>
        <w:widowControl/>
        <w:rPr>
          <w:rFonts w:ascii="Calibri" w:hAnsi="Calibri" w:cs="Arial"/>
          <w:lang w:val="en-AU" w:bidi="ar-SA"/>
        </w:rPr>
      </w:pPr>
    </w:p>
    <w:p w14:paraId="26F0D179" w14:textId="77777777" w:rsidR="000F4374" w:rsidRPr="000F4374" w:rsidRDefault="000F4374" w:rsidP="000F4374">
      <w:pPr>
        <w:widowControl/>
        <w:rPr>
          <w:rFonts w:ascii="Calibri" w:hAnsi="Calibri" w:cs="Arial"/>
          <w:lang w:val="en-AU" w:bidi="ar-SA"/>
        </w:rPr>
      </w:pPr>
      <w:r w:rsidRPr="00A57A1D">
        <w:rPr>
          <w:rFonts w:ascii="Calibri" w:hAnsi="Calibri" w:cs="Arial"/>
          <w:lang w:val="en-AU" w:bidi="ar-SA"/>
        </w:rPr>
        <w:t xml:space="preserve">We identified Group 3 companies as those that had sold foods which may be considered </w:t>
      </w:r>
      <w:proofErr w:type="gramStart"/>
      <w:r w:rsidRPr="00A57A1D">
        <w:rPr>
          <w:rFonts w:ascii="Calibri" w:hAnsi="Calibri" w:cs="Arial"/>
          <w:lang w:val="en-AU" w:bidi="ar-SA"/>
        </w:rPr>
        <w:t>novel,</w:t>
      </w:r>
      <w:proofErr w:type="gramEnd"/>
      <w:r w:rsidRPr="00A57A1D">
        <w:rPr>
          <w:rFonts w:ascii="Calibri" w:hAnsi="Calibri" w:cs="Arial"/>
          <w:lang w:val="en-AU" w:bidi="ar-SA"/>
        </w:rPr>
        <w:t xml:space="preserve"> including some which market products which are not covered by the Food Standards Code (e.g. New Zealand supplemented foods)</w:t>
      </w:r>
      <w:r w:rsidRPr="00A57A1D">
        <w:rPr>
          <w:rFonts w:ascii="Calibri" w:hAnsi="Calibri" w:cs="Arial"/>
          <w:lang w:val="en-NZ" w:bidi="ar-SA"/>
        </w:rPr>
        <w:t xml:space="preserve">. </w:t>
      </w:r>
      <w:r w:rsidRPr="00A57A1D">
        <w:rPr>
          <w:rFonts w:ascii="Calibri" w:hAnsi="Calibri" w:cs="Arial"/>
          <w:lang w:val="en-AU" w:bidi="ar-SA"/>
        </w:rPr>
        <w:t>Companies were identified from internet searches and surveying retail outlets.</w:t>
      </w:r>
      <w:r w:rsidRPr="000F4374">
        <w:rPr>
          <w:rFonts w:ascii="Calibri" w:hAnsi="Calibri" w:cs="Arial"/>
          <w:lang w:val="en-AU" w:bidi="ar-SA"/>
        </w:rPr>
        <w:t xml:space="preserve"> We explained that they were operating in an innovative sector of the food industry that therefore made their opinions of value to the study. It should be noted that only a few Group 3 companies were interviewed, with several turning down the invitation to engage in discussion. The responses gathered from one-on-one interviews are summarised below according to the questions in the template (Table 4).</w:t>
      </w:r>
    </w:p>
    <w:p w14:paraId="7FA0DB01" w14:textId="77777777" w:rsidR="000F4374" w:rsidRPr="000F4374" w:rsidRDefault="000F4374" w:rsidP="000F4374">
      <w:pPr>
        <w:widowControl/>
        <w:rPr>
          <w:rFonts w:ascii="Calibri" w:hAnsi="Calibri" w:cs="Arial"/>
          <w:lang w:val="en-AU" w:bidi="ar-SA"/>
        </w:rPr>
      </w:pPr>
    </w:p>
    <w:p w14:paraId="58FEC393"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It is noted that Standard 2.9.4 (relating to Formulated Supplementary Sports Foods) allows certain ingredients or ingredient levels, which are not permitted to be added to other foods. This is reflected in some of the responses below.</w:t>
      </w:r>
    </w:p>
    <w:p w14:paraId="40A1D52A" w14:textId="77777777" w:rsidR="000F4374" w:rsidRPr="000F4374" w:rsidRDefault="000F4374" w:rsidP="000F4374">
      <w:pPr>
        <w:widowControl/>
        <w:tabs>
          <w:tab w:val="left" w:pos="675"/>
        </w:tabs>
        <w:rPr>
          <w:rFonts w:ascii="Calibri" w:eastAsia="Calibri" w:hAnsi="Calibri" w:cs="Arial"/>
          <w:szCs w:val="22"/>
          <w:lang w:val="en-AU" w:bidi="ar-SA"/>
        </w:rPr>
      </w:pPr>
    </w:p>
    <w:p w14:paraId="1B7B8247" w14:textId="77777777" w:rsidR="000F4374" w:rsidRPr="000F4374" w:rsidRDefault="000F4374" w:rsidP="000F4374">
      <w:pPr>
        <w:widowControl/>
        <w:tabs>
          <w:tab w:val="left" w:pos="675"/>
        </w:tabs>
        <w:rPr>
          <w:rFonts w:ascii="Calibri" w:eastAsia="Calibri" w:hAnsi="Calibri" w:cs="Arial"/>
          <w:b/>
          <w:szCs w:val="22"/>
          <w:lang w:val="en-AU" w:bidi="ar-SA"/>
        </w:rPr>
      </w:pPr>
      <w:r w:rsidRPr="000F4374">
        <w:rPr>
          <w:rFonts w:ascii="Calibri" w:eastAsia="Calibri" w:hAnsi="Calibri" w:cs="Arial"/>
          <w:b/>
          <w:szCs w:val="22"/>
          <w:lang w:val="en-AU" w:bidi="ar-SA"/>
        </w:rPr>
        <w:t>Q1 As a company, in what ways, if any, do you consider any regulations that might apply, before putting new food products on the market?</w:t>
      </w:r>
    </w:p>
    <w:p w14:paraId="6C41A559" w14:textId="77777777" w:rsidR="000F4374" w:rsidRPr="000F4374" w:rsidRDefault="000F4374" w:rsidP="000F4374">
      <w:pPr>
        <w:widowControl/>
        <w:rPr>
          <w:rFonts w:ascii="Calibri" w:eastAsia="Calibri" w:hAnsi="Calibri" w:cs="Arial"/>
          <w:color w:val="404040"/>
          <w:lang w:val="en-AU" w:bidi="ar-SA"/>
        </w:rPr>
      </w:pPr>
    </w:p>
    <w:p w14:paraId="2D713315" w14:textId="77777777" w:rsidR="000F4374" w:rsidRPr="000F4374" w:rsidRDefault="000F4374" w:rsidP="000F4374">
      <w:pPr>
        <w:widowControl/>
        <w:rPr>
          <w:rFonts w:ascii="Calibri" w:eastAsia="Calibri" w:hAnsi="Calibri" w:cs="Arial"/>
          <w:lang w:val="en-AU" w:bidi="ar-SA"/>
        </w:rPr>
      </w:pPr>
      <w:r w:rsidRPr="000F4374">
        <w:rPr>
          <w:rFonts w:ascii="Calibri" w:eastAsia="Calibri" w:hAnsi="Calibri" w:cs="Arial"/>
          <w:lang w:val="en-AU" w:bidi="ar-SA"/>
        </w:rPr>
        <w:t xml:space="preserve">Companies noted that they did consider regulations with respect to the products they were developing. The specific regulations depended on the products, but included the Australia New Zealand Food Code (the Code), the New Zealand Supplemented Foods Standard, TGA, and HACCP type programmes. No one identified that they were aware of the requirements for amending the Code or process for seeking approval for a Novel food or ingredient. </w:t>
      </w:r>
      <w:r w:rsidRPr="00A57A1D">
        <w:rPr>
          <w:rFonts w:ascii="Calibri" w:eastAsia="Calibri" w:hAnsi="Calibri" w:cs="Arial"/>
          <w:lang w:val="en-AU" w:bidi="ar-SA"/>
        </w:rPr>
        <w:t>They were clearly unaware that they were selling a product that contained a Novel product which had not been approved by FSANZ.</w:t>
      </w:r>
      <w:r w:rsidRPr="000F4374">
        <w:rPr>
          <w:rFonts w:ascii="Calibri" w:eastAsia="Calibri" w:hAnsi="Calibri" w:cs="Arial"/>
          <w:lang w:val="en-AU" w:bidi="ar-SA"/>
        </w:rPr>
        <w:t xml:space="preserve"> In some cases we were interviewing a retailer rather than the formulator and there was an assumption that the formulator would manage any such issues. </w:t>
      </w:r>
      <w:r w:rsidRPr="00A57A1D">
        <w:rPr>
          <w:rFonts w:ascii="Calibri" w:eastAsia="Calibri" w:hAnsi="Calibri" w:cs="Arial"/>
          <w:lang w:val="en-AU" w:bidi="ar-SA"/>
        </w:rPr>
        <w:t>There was some concern expressed that other companies in the sports nutrition sector (particularly those importing from the US) were not considering the regulations</w:t>
      </w:r>
      <w:r w:rsidRPr="000F4374">
        <w:rPr>
          <w:rFonts w:ascii="Calibri" w:eastAsia="Calibri" w:hAnsi="Calibri" w:cs="Arial"/>
          <w:lang w:val="en-AU" w:bidi="ar-SA"/>
        </w:rPr>
        <w:t>.</w:t>
      </w:r>
    </w:p>
    <w:p w14:paraId="6AC167BF" w14:textId="77777777" w:rsidR="000F4374" w:rsidRPr="000F4374" w:rsidRDefault="000F4374" w:rsidP="000F4374">
      <w:pPr>
        <w:widowControl/>
        <w:rPr>
          <w:rFonts w:ascii="Calibri" w:eastAsia="Calibri" w:hAnsi="Calibri" w:cs="Arial"/>
          <w:color w:val="404040"/>
          <w:lang w:val="en-AU" w:bidi="ar-SA"/>
        </w:rPr>
      </w:pPr>
    </w:p>
    <w:p w14:paraId="18B5F04B" w14:textId="77777777" w:rsidR="000F4374" w:rsidRPr="000F4374" w:rsidRDefault="000F4374" w:rsidP="000F4374">
      <w:pPr>
        <w:widowControl/>
        <w:tabs>
          <w:tab w:val="left" w:pos="675"/>
        </w:tabs>
        <w:rPr>
          <w:rFonts w:ascii="Calibri" w:eastAsia="Calibri" w:hAnsi="Calibri" w:cs="Arial"/>
          <w:b/>
          <w:szCs w:val="22"/>
          <w:lang w:val="en-AU" w:bidi="ar-SA"/>
        </w:rPr>
      </w:pPr>
      <w:r w:rsidRPr="000F4374">
        <w:rPr>
          <w:rFonts w:ascii="Calibri" w:eastAsia="Calibri" w:hAnsi="Calibri" w:cs="Arial"/>
          <w:b/>
          <w:szCs w:val="22"/>
          <w:lang w:val="en-AU" w:bidi="ar-SA"/>
        </w:rPr>
        <w:lastRenderedPageBreak/>
        <w:t>Q2 Have you undertaken any formal analysis of your products and their regulatory status in New Zealand/Australia?</w:t>
      </w:r>
    </w:p>
    <w:p w14:paraId="16D021EC" w14:textId="77777777" w:rsidR="000F4374" w:rsidRPr="000F4374" w:rsidRDefault="000F4374" w:rsidP="000F4374">
      <w:pPr>
        <w:widowControl/>
        <w:tabs>
          <w:tab w:val="left" w:pos="675"/>
        </w:tabs>
        <w:rPr>
          <w:rFonts w:ascii="Calibri" w:eastAsia="Calibri" w:hAnsi="Calibri" w:cs="Arial"/>
          <w:szCs w:val="22"/>
          <w:lang w:val="en-AU" w:bidi="ar-SA"/>
        </w:rPr>
      </w:pPr>
      <w:r w:rsidRPr="000F4374">
        <w:rPr>
          <w:rFonts w:ascii="Calibri" w:eastAsia="Calibri" w:hAnsi="Calibri" w:cs="Arial"/>
          <w:szCs w:val="22"/>
          <w:lang w:val="en-AU" w:bidi="ar-SA"/>
        </w:rPr>
        <w:t>In general the response was “Yes”, through the processes in Q1 above. One company had a range of products, which fell under the Code, and the New Zealand Supplemented Food Standard. One company also tested for True to Label.</w:t>
      </w:r>
    </w:p>
    <w:p w14:paraId="49B228CF" w14:textId="77777777" w:rsidR="000F4374" w:rsidRPr="000F4374" w:rsidRDefault="000F4374" w:rsidP="000F4374">
      <w:pPr>
        <w:widowControl/>
        <w:tabs>
          <w:tab w:val="left" w:pos="675"/>
        </w:tabs>
        <w:rPr>
          <w:rFonts w:ascii="Calibri" w:eastAsia="Calibri" w:hAnsi="Calibri" w:cs="Arial"/>
          <w:szCs w:val="22"/>
          <w:lang w:val="en-AU" w:bidi="ar-SA"/>
        </w:rPr>
      </w:pPr>
    </w:p>
    <w:p w14:paraId="52D47161" w14:textId="77777777" w:rsidR="000F4374" w:rsidRPr="000F4374" w:rsidRDefault="000F4374" w:rsidP="000F4374">
      <w:pPr>
        <w:widowControl/>
        <w:tabs>
          <w:tab w:val="left" w:pos="675"/>
        </w:tabs>
        <w:rPr>
          <w:rFonts w:ascii="Calibri" w:eastAsia="Calibri" w:hAnsi="Calibri" w:cs="Arial"/>
          <w:b/>
          <w:szCs w:val="22"/>
          <w:lang w:val="en-AU" w:bidi="ar-SA"/>
        </w:rPr>
      </w:pPr>
      <w:r w:rsidRPr="000F4374">
        <w:rPr>
          <w:rFonts w:ascii="Calibri" w:eastAsia="Calibri" w:hAnsi="Calibri" w:cs="Arial"/>
          <w:b/>
          <w:szCs w:val="22"/>
          <w:lang w:val="en-AU" w:bidi="ar-SA"/>
        </w:rPr>
        <w:t>Q3Are you aware of any particular products or ingredients that you sell that are or might be novel?</w:t>
      </w:r>
    </w:p>
    <w:p w14:paraId="3B0E6A75" w14:textId="77777777" w:rsidR="000F4374" w:rsidRPr="000F4374" w:rsidRDefault="000F4374" w:rsidP="000F4374">
      <w:pPr>
        <w:widowControl/>
        <w:rPr>
          <w:rFonts w:ascii="Calibri" w:eastAsia="Calibri" w:hAnsi="Calibri" w:cs="Arial"/>
          <w:color w:val="404040"/>
          <w:lang w:val="en-AU" w:bidi="ar-SA"/>
        </w:rPr>
      </w:pPr>
    </w:p>
    <w:p w14:paraId="3316EAA3" w14:textId="77777777" w:rsidR="000F4374" w:rsidRPr="000F4374" w:rsidRDefault="000F4374" w:rsidP="000F4374">
      <w:pPr>
        <w:widowControl/>
        <w:rPr>
          <w:rFonts w:ascii="Calibri" w:eastAsia="Calibri" w:hAnsi="Calibri" w:cs="Arial"/>
          <w:lang w:val="en-AU" w:bidi="ar-SA"/>
        </w:rPr>
      </w:pPr>
      <w:r w:rsidRPr="000F4374">
        <w:rPr>
          <w:rFonts w:ascii="Calibri" w:eastAsia="Calibri" w:hAnsi="Calibri" w:cs="Arial"/>
          <w:lang w:val="en-AU" w:bidi="ar-SA"/>
        </w:rPr>
        <w:t xml:space="preserve">In general companies expressed a lack of awareness of Novel Foods, and </w:t>
      </w:r>
      <w:r w:rsidRPr="00A57A1D">
        <w:rPr>
          <w:rFonts w:ascii="Calibri" w:eastAsia="Calibri" w:hAnsi="Calibri" w:cs="Arial"/>
          <w:lang w:val="en-AU" w:bidi="ar-SA"/>
        </w:rPr>
        <w:t>no concern that their products were novel</w:t>
      </w:r>
      <w:r w:rsidRPr="000F4374">
        <w:rPr>
          <w:rFonts w:ascii="Calibri" w:eastAsia="Calibri" w:hAnsi="Calibri" w:cs="Arial"/>
          <w:lang w:val="en-AU" w:bidi="ar-SA"/>
        </w:rPr>
        <w:t xml:space="preserve">. One company was aware that a product in its range was listed in the Record of Views, but it was marketed as a supplementary food and therefore there was no issue. </w:t>
      </w:r>
    </w:p>
    <w:p w14:paraId="11344AC8" w14:textId="77777777" w:rsidR="000F4374" w:rsidRPr="000F4374" w:rsidRDefault="000F4374" w:rsidP="000F4374">
      <w:pPr>
        <w:widowControl/>
        <w:tabs>
          <w:tab w:val="left" w:pos="675"/>
        </w:tabs>
        <w:rPr>
          <w:rFonts w:ascii="Calibri" w:eastAsia="Calibri" w:hAnsi="Calibri" w:cs="Arial"/>
          <w:szCs w:val="22"/>
          <w:lang w:val="en-AU" w:bidi="ar-SA"/>
        </w:rPr>
      </w:pPr>
    </w:p>
    <w:p w14:paraId="1E258CC9" w14:textId="77777777" w:rsidR="000F4374" w:rsidRPr="000F4374" w:rsidRDefault="000F4374" w:rsidP="000F4374">
      <w:pPr>
        <w:widowControl/>
        <w:tabs>
          <w:tab w:val="left" w:pos="675"/>
        </w:tabs>
        <w:rPr>
          <w:rFonts w:ascii="Calibri" w:eastAsia="Calibri" w:hAnsi="Calibri" w:cs="Arial"/>
          <w:szCs w:val="22"/>
          <w:lang w:val="en-AU" w:bidi="ar-SA"/>
        </w:rPr>
      </w:pPr>
      <w:proofErr w:type="gramStart"/>
      <w:r w:rsidRPr="000F4374">
        <w:rPr>
          <w:rFonts w:ascii="Calibri" w:eastAsia="Calibri" w:hAnsi="Calibri" w:cs="Arial"/>
          <w:b/>
          <w:szCs w:val="22"/>
          <w:lang w:val="en-AU" w:bidi="ar-SA"/>
        </w:rPr>
        <w:t>Q4 Are products approved under other regulatory regimes</w:t>
      </w:r>
      <w:r w:rsidRPr="000F4374">
        <w:rPr>
          <w:rFonts w:ascii="Calibri" w:eastAsia="Calibri" w:hAnsi="Calibri" w:cs="Arial"/>
          <w:szCs w:val="22"/>
          <w:lang w:val="en-AU" w:bidi="ar-SA"/>
        </w:rPr>
        <w:t>?</w:t>
      </w:r>
      <w:proofErr w:type="gramEnd"/>
    </w:p>
    <w:p w14:paraId="2196C25A" w14:textId="77777777" w:rsidR="000F4374" w:rsidRPr="000F4374" w:rsidRDefault="000F4374" w:rsidP="000F4374">
      <w:pPr>
        <w:widowControl/>
        <w:tabs>
          <w:tab w:val="left" w:pos="675"/>
        </w:tabs>
        <w:rPr>
          <w:rFonts w:ascii="Calibri" w:eastAsia="Calibri" w:hAnsi="Calibri" w:cs="Arial"/>
          <w:szCs w:val="22"/>
          <w:lang w:val="en-AU" w:bidi="ar-SA"/>
        </w:rPr>
      </w:pPr>
    </w:p>
    <w:p w14:paraId="2FAACD8A" w14:textId="77777777" w:rsidR="000F4374" w:rsidRPr="000F4374" w:rsidRDefault="000F4374" w:rsidP="000F4374">
      <w:pPr>
        <w:widowControl/>
        <w:tabs>
          <w:tab w:val="left" w:pos="675"/>
        </w:tabs>
        <w:rPr>
          <w:rFonts w:ascii="Calibri" w:eastAsia="Calibri" w:hAnsi="Calibri" w:cs="Arial"/>
          <w:szCs w:val="22"/>
          <w:lang w:val="en-AU" w:bidi="ar-SA"/>
        </w:rPr>
      </w:pPr>
      <w:r w:rsidRPr="000F4374">
        <w:rPr>
          <w:rFonts w:ascii="Calibri" w:eastAsia="Calibri" w:hAnsi="Calibri" w:cs="Arial"/>
          <w:szCs w:val="22"/>
          <w:lang w:val="en-AU" w:bidi="ar-SA"/>
        </w:rPr>
        <w:t xml:space="preserve">Companies were either not </w:t>
      </w:r>
      <w:proofErr w:type="gramStart"/>
      <w:r w:rsidRPr="000F4374">
        <w:rPr>
          <w:rFonts w:ascii="Calibri" w:eastAsia="Calibri" w:hAnsi="Calibri" w:cs="Arial"/>
          <w:szCs w:val="22"/>
          <w:lang w:val="en-AU" w:bidi="ar-SA"/>
        </w:rPr>
        <w:t>aware,</w:t>
      </w:r>
      <w:proofErr w:type="gramEnd"/>
      <w:r w:rsidRPr="000F4374">
        <w:rPr>
          <w:rFonts w:ascii="Calibri" w:eastAsia="Calibri" w:hAnsi="Calibri" w:cs="Arial"/>
          <w:szCs w:val="22"/>
          <w:lang w:val="en-AU" w:bidi="ar-SA"/>
        </w:rPr>
        <w:t xml:space="preserve"> or assumed products met regulatory regimes in their country of origin, including the Supplementary Food Standard.</w:t>
      </w:r>
    </w:p>
    <w:p w14:paraId="469BEE9D" w14:textId="77777777" w:rsidR="000F4374" w:rsidRPr="000F4374" w:rsidRDefault="000F4374" w:rsidP="000F4374">
      <w:pPr>
        <w:widowControl/>
        <w:tabs>
          <w:tab w:val="left" w:pos="675"/>
        </w:tabs>
        <w:rPr>
          <w:rFonts w:ascii="Calibri" w:eastAsia="Calibri" w:hAnsi="Calibri" w:cs="Arial"/>
          <w:szCs w:val="22"/>
          <w:lang w:val="en-AU" w:bidi="ar-SA"/>
        </w:rPr>
      </w:pPr>
    </w:p>
    <w:p w14:paraId="671DE1D0" w14:textId="77777777" w:rsidR="000F4374" w:rsidRPr="000F4374" w:rsidRDefault="000F4374" w:rsidP="000F4374">
      <w:pPr>
        <w:widowControl/>
        <w:tabs>
          <w:tab w:val="left" w:pos="675"/>
        </w:tabs>
        <w:rPr>
          <w:rFonts w:ascii="Calibri" w:eastAsia="Calibri" w:hAnsi="Calibri" w:cs="Arial"/>
          <w:b/>
          <w:szCs w:val="22"/>
          <w:lang w:val="en-AU" w:bidi="ar-SA"/>
        </w:rPr>
      </w:pPr>
      <w:r w:rsidRPr="000F4374">
        <w:rPr>
          <w:rFonts w:ascii="Calibri" w:eastAsia="Calibri" w:hAnsi="Calibri" w:cs="Arial"/>
          <w:b/>
          <w:szCs w:val="22"/>
          <w:lang w:val="en-AU" w:bidi="ar-SA"/>
        </w:rPr>
        <w:t>Q5 Do you manufacture/formulate in New Zealand/Australia?</w:t>
      </w:r>
    </w:p>
    <w:p w14:paraId="006CCE2B" w14:textId="77777777" w:rsidR="000F4374" w:rsidRPr="000F4374" w:rsidRDefault="000F4374" w:rsidP="000F4374">
      <w:pPr>
        <w:widowControl/>
        <w:tabs>
          <w:tab w:val="left" w:pos="675"/>
        </w:tabs>
        <w:rPr>
          <w:rFonts w:ascii="Calibri" w:eastAsia="Calibri" w:hAnsi="Calibri" w:cs="Arial"/>
          <w:b/>
          <w:szCs w:val="22"/>
          <w:lang w:val="en-AU" w:bidi="ar-SA"/>
        </w:rPr>
      </w:pPr>
    </w:p>
    <w:p w14:paraId="692E06C9" w14:textId="77777777" w:rsidR="000F4374" w:rsidRPr="000F4374" w:rsidRDefault="000F4374" w:rsidP="000F4374">
      <w:pPr>
        <w:widowControl/>
        <w:tabs>
          <w:tab w:val="left" w:pos="675"/>
        </w:tabs>
        <w:rPr>
          <w:rFonts w:ascii="Calibri" w:eastAsia="Calibri" w:hAnsi="Calibri" w:cs="Arial"/>
          <w:szCs w:val="22"/>
          <w:lang w:val="en-AU" w:bidi="ar-SA"/>
        </w:rPr>
      </w:pPr>
      <w:r w:rsidRPr="000F4374">
        <w:rPr>
          <w:rFonts w:ascii="Calibri" w:eastAsia="Calibri" w:hAnsi="Calibri" w:cs="Arial"/>
          <w:szCs w:val="22"/>
          <w:lang w:val="en-AU" w:bidi="ar-SA"/>
        </w:rPr>
        <w:t>All products were either manufactured or formulated in Australia and New Zealand. Some companies marketing US products were approached for interview but declined.</w:t>
      </w:r>
    </w:p>
    <w:p w14:paraId="25C72B95" w14:textId="77777777" w:rsidR="000F4374" w:rsidRPr="000F4374" w:rsidRDefault="000F4374" w:rsidP="000F4374">
      <w:pPr>
        <w:widowControl/>
        <w:tabs>
          <w:tab w:val="left" w:pos="675"/>
        </w:tabs>
        <w:rPr>
          <w:rFonts w:ascii="Calibri" w:eastAsia="Calibri" w:hAnsi="Calibri" w:cs="Arial"/>
          <w:szCs w:val="22"/>
          <w:lang w:val="en-AU" w:bidi="ar-SA"/>
        </w:rPr>
      </w:pPr>
    </w:p>
    <w:p w14:paraId="64DFBAE9" w14:textId="77777777" w:rsidR="000F4374" w:rsidRPr="000F4374" w:rsidRDefault="000F4374" w:rsidP="000F4374">
      <w:pPr>
        <w:widowControl/>
        <w:tabs>
          <w:tab w:val="left" w:pos="675"/>
        </w:tabs>
        <w:rPr>
          <w:rFonts w:ascii="Calibri" w:eastAsia="Calibri" w:hAnsi="Calibri" w:cs="Arial"/>
          <w:b/>
          <w:szCs w:val="22"/>
          <w:lang w:val="en-AU" w:bidi="ar-SA"/>
        </w:rPr>
      </w:pPr>
      <w:r w:rsidRPr="000F4374">
        <w:rPr>
          <w:rFonts w:ascii="Calibri" w:eastAsia="Calibri" w:hAnsi="Calibri" w:cs="Arial"/>
          <w:b/>
          <w:szCs w:val="22"/>
          <w:lang w:val="en-AU" w:bidi="ar-SA"/>
        </w:rPr>
        <w:t xml:space="preserve">Q6 </w:t>
      </w:r>
      <w:proofErr w:type="gramStart"/>
      <w:r w:rsidRPr="000F4374">
        <w:rPr>
          <w:rFonts w:ascii="Calibri" w:eastAsia="Calibri" w:hAnsi="Calibri" w:cs="Arial"/>
          <w:b/>
          <w:szCs w:val="22"/>
          <w:lang w:val="en-AU" w:bidi="ar-SA"/>
        </w:rPr>
        <w:t>Which</w:t>
      </w:r>
      <w:proofErr w:type="gramEnd"/>
      <w:r w:rsidRPr="000F4374">
        <w:rPr>
          <w:rFonts w:ascii="Calibri" w:eastAsia="Calibri" w:hAnsi="Calibri" w:cs="Arial"/>
          <w:b/>
          <w:szCs w:val="22"/>
          <w:lang w:val="en-AU" w:bidi="ar-SA"/>
        </w:rPr>
        <w:t xml:space="preserve"> countries do you mainly import product from?</w:t>
      </w:r>
    </w:p>
    <w:p w14:paraId="761256EE" w14:textId="77777777" w:rsidR="000F4374" w:rsidRPr="000F4374" w:rsidRDefault="000F4374" w:rsidP="000F4374">
      <w:pPr>
        <w:widowControl/>
        <w:tabs>
          <w:tab w:val="left" w:pos="675"/>
        </w:tabs>
        <w:rPr>
          <w:rFonts w:ascii="Calibri" w:eastAsia="Calibri" w:hAnsi="Calibri" w:cs="Arial"/>
          <w:b/>
          <w:szCs w:val="22"/>
          <w:lang w:val="en-AU" w:bidi="ar-SA"/>
        </w:rPr>
      </w:pPr>
    </w:p>
    <w:p w14:paraId="389DE3F2" w14:textId="77777777" w:rsidR="000F4374" w:rsidRPr="000F4374" w:rsidRDefault="000F4374" w:rsidP="000F4374">
      <w:pPr>
        <w:widowControl/>
        <w:tabs>
          <w:tab w:val="left" w:pos="675"/>
        </w:tabs>
        <w:rPr>
          <w:rFonts w:ascii="Calibri" w:eastAsia="Calibri" w:hAnsi="Calibri" w:cs="Arial"/>
          <w:lang w:val="en-AU" w:bidi="ar-SA"/>
        </w:rPr>
      </w:pPr>
      <w:r w:rsidRPr="000F4374">
        <w:rPr>
          <w:rFonts w:ascii="Calibri" w:eastAsia="Calibri" w:hAnsi="Calibri" w:cs="Arial"/>
          <w:szCs w:val="22"/>
          <w:lang w:val="en-AU" w:bidi="ar-SA"/>
        </w:rPr>
        <w:t xml:space="preserve">There was a range of responses. </w:t>
      </w:r>
      <w:r w:rsidRPr="000F4374">
        <w:rPr>
          <w:rFonts w:ascii="Calibri" w:eastAsia="Calibri" w:hAnsi="Calibri" w:cs="Arial"/>
          <w:lang w:val="en-AU" w:bidi="ar-SA"/>
        </w:rPr>
        <w:t>Proteins used in formulations were sourced from within New Zealand.  Many ingredients, including amino acids and creatine, are imported from China. Other ingredients such as fruit products are sourced from around the world.</w:t>
      </w:r>
    </w:p>
    <w:p w14:paraId="1C3E7B94" w14:textId="77777777" w:rsidR="000F4374" w:rsidRPr="000F4374" w:rsidRDefault="000F4374" w:rsidP="000F4374">
      <w:pPr>
        <w:widowControl/>
        <w:tabs>
          <w:tab w:val="left" w:pos="675"/>
        </w:tabs>
        <w:rPr>
          <w:rFonts w:ascii="Calibri" w:eastAsia="Calibri" w:hAnsi="Calibri" w:cs="Arial"/>
          <w:szCs w:val="22"/>
          <w:lang w:val="en-AU" w:bidi="ar-SA"/>
        </w:rPr>
      </w:pPr>
    </w:p>
    <w:p w14:paraId="2417AD3E" w14:textId="77777777" w:rsidR="000F4374" w:rsidRPr="000F4374" w:rsidRDefault="000F4374" w:rsidP="000F4374">
      <w:pPr>
        <w:widowControl/>
        <w:tabs>
          <w:tab w:val="left" w:pos="675"/>
        </w:tabs>
        <w:rPr>
          <w:rFonts w:ascii="Calibri" w:eastAsia="Calibri" w:hAnsi="Calibri" w:cs="Arial"/>
          <w:b/>
          <w:szCs w:val="22"/>
          <w:lang w:val="en-AU" w:bidi="ar-SA"/>
        </w:rPr>
      </w:pPr>
      <w:r w:rsidRPr="000F4374">
        <w:rPr>
          <w:rFonts w:ascii="Calibri" w:eastAsia="Calibri" w:hAnsi="Calibri" w:cs="Arial"/>
          <w:b/>
          <w:szCs w:val="22"/>
          <w:lang w:val="en-AU" w:bidi="ar-SA"/>
        </w:rPr>
        <w:t>Q7 Do you sell in Australia/New Zealand, and what are your experiences there?</w:t>
      </w:r>
    </w:p>
    <w:p w14:paraId="3B5DDA26" w14:textId="77777777" w:rsidR="000F4374" w:rsidRPr="000F4374" w:rsidRDefault="000F4374" w:rsidP="000F4374">
      <w:pPr>
        <w:widowControl/>
        <w:tabs>
          <w:tab w:val="left" w:pos="675"/>
        </w:tabs>
        <w:rPr>
          <w:rFonts w:ascii="Calibri" w:eastAsia="Calibri" w:hAnsi="Calibri" w:cs="Arial"/>
          <w:b/>
          <w:szCs w:val="22"/>
          <w:lang w:val="en-AU" w:bidi="ar-SA"/>
        </w:rPr>
      </w:pPr>
    </w:p>
    <w:p w14:paraId="1A86A73E" w14:textId="77777777" w:rsidR="000F4374" w:rsidRPr="000F4374" w:rsidRDefault="000F4374" w:rsidP="000F4374">
      <w:pPr>
        <w:widowControl/>
        <w:tabs>
          <w:tab w:val="left" w:pos="675"/>
        </w:tabs>
        <w:rPr>
          <w:rFonts w:ascii="Calibri" w:eastAsia="Calibri" w:hAnsi="Calibri" w:cs="Arial"/>
          <w:szCs w:val="22"/>
          <w:lang w:val="en-AU" w:bidi="ar-SA"/>
        </w:rPr>
      </w:pPr>
      <w:r w:rsidRPr="000F4374">
        <w:rPr>
          <w:rFonts w:ascii="Calibri" w:eastAsia="Calibri" w:hAnsi="Calibri" w:cs="Arial"/>
          <w:szCs w:val="22"/>
          <w:lang w:val="en-AU" w:bidi="ar-SA"/>
        </w:rPr>
        <w:t>Australia and New Zealand are the largest markets, although product is also sold in South East Asia and the Middle East. New Zealand dietary supplements products have an advantage in Australia because of exemption from TGA.</w:t>
      </w:r>
    </w:p>
    <w:p w14:paraId="3ACABB48" w14:textId="77777777" w:rsidR="000F4374" w:rsidRPr="000F4374" w:rsidRDefault="000F4374" w:rsidP="000F4374">
      <w:pPr>
        <w:widowControl/>
        <w:tabs>
          <w:tab w:val="left" w:pos="675"/>
        </w:tabs>
        <w:rPr>
          <w:rFonts w:ascii="Calibri" w:eastAsia="Calibri" w:hAnsi="Calibri" w:cs="Arial"/>
          <w:szCs w:val="22"/>
          <w:lang w:val="en-AU" w:bidi="ar-SA"/>
        </w:rPr>
      </w:pPr>
    </w:p>
    <w:p w14:paraId="0E7F971F" w14:textId="77777777" w:rsidR="000F4374" w:rsidRPr="000F4374" w:rsidRDefault="000F4374" w:rsidP="000F4374">
      <w:pPr>
        <w:widowControl/>
        <w:tabs>
          <w:tab w:val="left" w:pos="675"/>
        </w:tabs>
        <w:rPr>
          <w:rFonts w:ascii="Calibri" w:eastAsia="Calibri" w:hAnsi="Calibri" w:cs="Arial"/>
          <w:szCs w:val="22"/>
          <w:lang w:val="en-AU" w:bidi="ar-SA"/>
        </w:rPr>
      </w:pPr>
      <w:r w:rsidRPr="000F4374">
        <w:rPr>
          <w:rFonts w:ascii="Calibri" w:eastAsia="Calibri" w:hAnsi="Calibri" w:cs="Arial"/>
          <w:szCs w:val="22"/>
          <w:lang w:val="en-AU" w:bidi="ar-SA"/>
        </w:rPr>
        <w:t>One company expressed frustration that in their view, safety data that exists elsewhere was not acceptable for an application to amend the Food Standards Code. Such a process was also considered to be “resource hungry” and unappealing to the company.</w:t>
      </w:r>
    </w:p>
    <w:p w14:paraId="4FD52B32" w14:textId="77777777" w:rsidR="000F4374" w:rsidRPr="000F4374" w:rsidRDefault="000F4374" w:rsidP="000F4374">
      <w:pPr>
        <w:widowControl/>
        <w:tabs>
          <w:tab w:val="left" w:pos="675"/>
        </w:tabs>
        <w:rPr>
          <w:rFonts w:ascii="Calibri" w:eastAsia="Calibri" w:hAnsi="Calibri" w:cs="Arial"/>
          <w:szCs w:val="22"/>
          <w:lang w:val="en-AU" w:bidi="ar-SA"/>
        </w:rPr>
      </w:pPr>
    </w:p>
    <w:p w14:paraId="3FE6FA13" w14:textId="77777777" w:rsidR="000F4374" w:rsidRPr="000F4374" w:rsidRDefault="000F4374" w:rsidP="000F4374">
      <w:pPr>
        <w:widowControl/>
        <w:tabs>
          <w:tab w:val="left" w:pos="675"/>
        </w:tabs>
        <w:rPr>
          <w:rFonts w:ascii="Calibri" w:eastAsia="Calibri" w:hAnsi="Calibri" w:cs="Arial"/>
          <w:b/>
          <w:szCs w:val="22"/>
          <w:lang w:val="en-AU" w:bidi="ar-SA"/>
        </w:rPr>
      </w:pPr>
      <w:r w:rsidRPr="000F4374">
        <w:rPr>
          <w:rFonts w:ascii="Calibri" w:eastAsia="Calibri" w:hAnsi="Calibri" w:cs="Arial"/>
          <w:b/>
          <w:szCs w:val="22"/>
          <w:lang w:val="en-AU" w:bidi="ar-SA"/>
        </w:rPr>
        <w:t xml:space="preserve">Q8 </w:t>
      </w:r>
      <w:proofErr w:type="gramStart"/>
      <w:r w:rsidRPr="000F4374">
        <w:rPr>
          <w:rFonts w:ascii="Calibri" w:eastAsia="Calibri" w:hAnsi="Calibri" w:cs="Arial"/>
          <w:b/>
          <w:szCs w:val="22"/>
          <w:lang w:val="en-AU" w:bidi="ar-SA"/>
        </w:rPr>
        <w:t>Any</w:t>
      </w:r>
      <w:proofErr w:type="gramEnd"/>
      <w:r w:rsidRPr="000F4374">
        <w:rPr>
          <w:rFonts w:ascii="Calibri" w:eastAsia="Calibri" w:hAnsi="Calibri" w:cs="Arial"/>
          <w:b/>
          <w:szCs w:val="22"/>
          <w:lang w:val="en-AU" w:bidi="ar-SA"/>
        </w:rPr>
        <w:t xml:space="preserve"> direct experience with New Zealand/Australia regulatory requirements</w:t>
      </w:r>
    </w:p>
    <w:p w14:paraId="1B148DBC" w14:textId="77777777" w:rsidR="000F4374" w:rsidRPr="000F4374" w:rsidRDefault="000F4374" w:rsidP="000F4374">
      <w:pPr>
        <w:widowControl/>
        <w:tabs>
          <w:tab w:val="left" w:pos="675"/>
        </w:tabs>
        <w:rPr>
          <w:rFonts w:ascii="Calibri" w:eastAsia="Calibri" w:hAnsi="Calibri" w:cs="Arial"/>
          <w:szCs w:val="22"/>
          <w:lang w:val="en-AU" w:bidi="ar-SA"/>
        </w:rPr>
      </w:pPr>
    </w:p>
    <w:p w14:paraId="7E8E2F2C" w14:textId="77777777" w:rsidR="000F4374" w:rsidRPr="000F4374" w:rsidRDefault="000F4374" w:rsidP="000F4374">
      <w:pPr>
        <w:widowControl/>
        <w:tabs>
          <w:tab w:val="left" w:pos="675"/>
        </w:tabs>
        <w:rPr>
          <w:rFonts w:ascii="Calibri" w:eastAsia="Calibri" w:hAnsi="Calibri" w:cs="Arial"/>
          <w:szCs w:val="22"/>
          <w:lang w:val="en-AU" w:bidi="ar-SA"/>
        </w:rPr>
      </w:pPr>
      <w:r w:rsidRPr="000F4374">
        <w:rPr>
          <w:rFonts w:ascii="Calibri" w:eastAsia="Calibri" w:hAnsi="Calibri" w:cs="Arial"/>
          <w:szCs w:val="22"/>
          <w:lang w:val="en-AU" w:bidi="ar-SA"/>
        </w:rPr>
        <w:t>No company had any direct experience with FSANZ.</w:t>
      </w:r>
    </w:p>
    <w:p w14:paraId="2FB4AEEF" w14:textId="77777777" w:rsidR="000F4374" w:rsidRPr="000F4374" w:rsidRDefault="000F4374" w:rsidP="000F4374">
      <w:pPr>
        <w:widowControl/>
        <w:tabs>
          <w:tab w:val="left" w:pos="675"/>
        </w:tabs>
        <w:rPr>
          <w:rFonts w:ascii="Calibri" w:eastAsia="Calibri" w:hAnsi="Calibri" w:cs="Arial"/>
          <w:szCs w:val="22"/>
          <w:lang w:val="en-AU" w:bidi="ar-SA"/>
        </w:rPr>
      </w:pPr>
    </w:p>
    <w:p w14:paraId="41A7DBB8" w14:textId="77777777" w:rsidR="000F4374" w:rsidRPr="000F4374" w:rsidRDefault="000F4374" w:rsidP="000F4374">
      <w:pPr>
        <w:widowControl/>
        <w:tabs>
          <w:tab w:val="left" w:pos="675"/>
        </w:tabs>
        <w:rPr>
          <w:rFonts w:ascii="Calibri" w:eastAsia="Calibri" w:hAnsi="Calibri" w:cs="Arial"/>
          <w:b/>
          <w:szCs w:val="22"/>
          <w:lang w:val="en-AU" w:bidi="ar-SA"/>
        </w:rPr>
      </w:pPr>
      <w:r w:rsidRPr="000F4374">
        <w:rPr>
          <w:rFonts w:ascii="Calibri" w:eastAsia="Calibri" w:hAnsi="Calibri" w:cs="Arial"/>
          <w:b/>
          <w:szCs w:val="22"/>
          <w:lang w:val="en-AU" w:bidi="ar-SA"/>
        </w:rPr>
        <w:t>Q9 Do you know what supporting research and information has been collected?</w:t>
      </w:r>
    </w:p>
    <w:p w14:paraId="5FA4F3F7" w14:textId="77777777" w:rsidR="000F4374" w:rsidRPr="000F4374" w:rsidRDefault="000F4374" w:rsidP="000F4374">
      <w:pPr>
        <w:widowControl/>
        <w:tabs>
          <w:tab w:val="left" w:pos="675"/>
        </w:tabs>
        <w:rPr>
          <w:rFonts w:ascii="Calibri" w:eastAsia="Calibri" w:hAnsi="Calibri" w:cs="Arial"/>
          <w:szCs w:val="22"/>
          <w:lang w:val="en-AU" w:bidi="ar-SA"/>
        </w:rPr>
      </w:pPr>
    </w:p>
    <w:p w14:paraId="56302791" w14:textId="77777777" w:rsidR="000F4374" w:rsidRPr="000F4374" w:rsidRDefault="000F4374" w:rsidP="000F4374">
      <w:pPr>
        <w:widowControl/>
        <w:tabs>
          <w:tab w:val="left" w:pos="675"/>
        </w:tabs>
        <w:rPr>
          <w:rFonts w:ascii="Calibri" w:eastAsia="Calibri" w:hAnsi="Calibri" w:cs="Arial"/>
          <w:szCs w:val="22"/>
          <w:lang w:val="en-AU" w:bidi="ar-SA"/>
        </w:rPr>
      </w:pPr>
      <w:r w:rsidRPr="000F4374">
        <w:rPr>
          <w:rFonts w:ascii="Calibri" w:eastAsia="Calibri" w:hAnsi="Calibri" w:cs="Arial"/>
          <w:szCs w:val="22"/>
          <w:lang w:val="en-AU" w:bidi="ar-SA"/>
        </w:rPr>
        <w:t>Companies were aware of research in the public domain and through industry publications. No company undertook any internal research.</w:t>
      </w:r>
    </w:p>
    <w:p w14:paraId="106AC18B" w14:textId="77777777" w:rsidR="000F4374" w:rsidRPr="000F4374" w:rsidRDefault="000F4374" w:rsidP="000F4374">
      <w:pPr>
        <w:widowControl/>
        <w:tabs>
          <w:tab w:val="left" w:pos="675"/>
        </w:tabs>
        <w:rPr>
          <w:rFonts w:ascii="Calibri" w:eastAsia="Calibri" w:hAnsi="Calibri" w:cs="Arial"/>
          <w:b/>
          <w:szCs w:val="22"/>
          <w:lang w:val="en-AU" w:bidi="ar-SA"/>
        </w:rPr>
      </w:pPr>
    </w:p>
    <w:p w14:paraId="6A8F9922" w14:textId="77777777" w:rsidR="000F4374" w:rsidRPr="000F4374" w:rsidRDefault="000F4374" w:rsidP="000F4374">
      <w:pPr>
        <w:widowControl/>
        <w:tabs>
          <w:tab w:val="left" w:pos="675"/>
        </w:tabs>
        <w:rPr>
          <w:rFonts w:ascii="Calibri" w:eastAsia="Calibri" w:hAnsi="Calibri" w:cs="Arial"/>
          <w:b/>
          <w:szCs w:val="22"/>
          <w:lang w:val="en-AU" w:bidi="ar-SA"/>
        </w:rPr>
      </w:pPr>
      <w:r w:rsidRPr="000F4374">
        <w:rPr>
          <w:rFonts w:ascii="Calibri" w:eastAsia="Calibri" w:hAnsi="Calibri" w:cs="Arial"/>
          <w:b/>
          <w:szCs w:val="22"/>
          <w:lang w:val="en-AU" w:bidi="ar-SA"/>
        </w:rPr>
        <w:t>Q10 Has your company incurred any costs associated with regulatory requirements for your products in New Zealand/Australia?</w:t>
      </w:r>
    </w:p>
    <w:p w14:paraId="21F28A91" w14:textId="77777777" w:rsidR="000F4374" w:rsidRPr="000F4374" w:rsidRDefault="000F4374" w:rsidP="000F4374">
      <w:pPr>
        <w:widowControl/>
        <w:rPr>
          <w:rFonts w:ascii="Calibri" w:hAnsi="Calibri" w:cs="Arial"/>
          <w:lang w:val="en-NZ" w:bidi="ar-SA"/>
        </w:rPr>
      </w:pPr>
    </w:p>
    <w:p w14:paraId="70BA8EA6" w14:textId="77777777" w:rsidR="000F4374" w:rsidRPr="000F4374" w:rsidRDefault="000F4374" w:rsidP="000F4374">
      <w:pPr>
        <w:widowControl/>
        <w:rPr>
          <w:rFonts w:ascii="Calibri" w:hAnsi="Calibri" w:cs="Arial"/>
          <w:lang w:val="en-NZ" w:bidi="ar-SA"/>
        </w:rPr>
      </w:pPr>
      <w:r w:rsidRPr="000F4374">
        <w:rPr>
          <w:rFonts w:ascii="Calibri" w:hAnsi="Calibri" w:cs="Arial"/>
          <w:lang w:val="en-NZ" w:bidi="ar-SA"/>
        </w:rPr>
        <w:t xml:space="preserve">No company had incurred any costs associated with Novel Foods. Compliance costs were incurred for some regulatory programmes e.g. Food Safety. One company avoided compliance costs by not </w:t>
      </w:r>
      <w:r w:rsidRPr="000F4374">
        <w:rPr>
          <w:rFonts w:ascii="Calibri" w:hAnsi="Calibri" w:cs="Arial"/>
          <w:lang w:val="en-NZ" w:bidi="ar-SA"/>
        </w:rPr>
        <w:lastRenderedPageBreak/>
        <w:t>making any health claims or statements. It was noted that some companies (who were not interviewed) register certain products with TGA but also retail certain supplements containing Novel ingredients, without gaining FSANZ approval.</w:t>
      </w:r>
    </w:p>
    <w:p w14:paraId="3FFF7C6D" w14:textId="77777777" w:rsidR="000F4374" w:rsidRPr="000F4374" w:rsidRDefault="000F4374" w:rsidP="000F4374">
      <w:pPr>
        <w:widowControl/>
        <w:rPr>
          <w:rFonts w:ascii="Calibri" w:eastAsia="Calibri" w:hAnsi="Calibri" w:cs="Arial"/>
          <w:lang w:val="en-AU" w:bidi="ar-SA"/>
        </w:rPr>
      </w:pPr>
    </w:p>
    <w:p w14:paraId="475540AE" w14:textId="77777777" w:rsidR="000F4374" w:rsidRPr="000F4374" w:rsidRDefault="000F4374" w:rsidP="000F4374">
      <w:pPr>
        <w:widowControl/>
        <w:rPr>
          <w:rFonts w:ascii="Calibri" w:eastAsia="Calibri" w:hAnsi="Calibri" w:cs="Arial"/>
          <w:b/>
          <w:lang w:val="en-AU" w:bidi="ar-SA"/>
        </w:rPr>
      </w:pPr>
      <w:r w:rsidRPr="000F4374">
        <w:rPr>
          <w:rFonts w:ascii="Calibri" w:eastAsia="Calibri" w:hAnsi="Calibri" w:cs="Arial"/>
          <w:b/>
          <w:lang w:val="en-AU" w:bidi="ar-SA"/>
        </w:rPr>
        <w:t xml:space="preserve">Other comments </w:t>
      </w:r>
    </w:p>
    <w:p w14:paraId="2C9F404F" w14:textId="77777777" w:rsidR="000F4374" w:rsidRPr="000F4374" w:rsidRDefault="000F4374" w:rsidP="000F4374">
      <w:pPr>
        <w:widowControl/>
        <w:rPr>
          <w:rFonts w:ascii="Calibri" w:eastAsia="Calibri" w:hAnsi="Calibri" w:cs="Arial"/>
          <w:b/>
          <w:lang w:val="en-AU" w:bidi="ar-SA"/>
        </w:rPr>
      </w:pPr>
    </w:p>
    <w:p w14:paraId="7472DC28" w14:textId="77777777" w:rsidR="000F4374" w:rsidRPr="000F4374" w:rsidRDefault="000F4374" w:rsidP="000F4374">
      <w:pPr>
        <w:widowControl/>
        <w:rPr>
          <w:rFonts w:ascii="Calibri" w:eastAsia="Calibri" w:hAnsi="Calibri" w:cs="Arial"/>
          <w:szCs w:val="22"/>
          <w:lang w:val="en-AU" w:bidi="ar-SA"/>
        </w:rPr>
      </w:pPr>
      <w:r w:rsidRPr="000F4374">
        <w:rPr>
          <w:rFonts w:ascii="Calibri" w:eastAsia="Calibri" w:hAnsi="Calibri" w:cs="Arial"/>
          <w:szCs w:val="22"/>
          <w:lang w:val="en-AU" w:bidi="ar-SA"/>
        </w:rPr>
        <w:t xml:space="preserve">One company raised concerns about </w:t>
      </w:r>
      <w:r w:rsidRPr="00A57A1D">
        <w:rPr>
          <w:rFonts w:ascii="Calibri" w:eastAsia="Calibri" w:hAnsi="Calibri" w:cs="Arial"/>
          <w:szCs w:val="22"/>
          <w:lang w:val="en-AU" w:bidi="ar-SA"/>
        </w:rPr>
        <w:t>unregulated US products being widely available in the Australian sports supplement market</w:t>
      </w:r>
      <w:r w:rsidRPr="000F4374">
        <w:rPr>
          <w:rFonts w:ascii="Calibri" w:eastAsia="Calibri" w:hAnsi="Calibri" w:cs="Arial"/>
          <w:szCs w:val="22"/>
          <w:lang w:val="en-AU" w:bidi="ar-SA"/>
        </w:rPr>
        <w:t>. Such products often did not have lists of ingredients on their labels, with the risk that purchasers could exceed safety levels of certain components.</w:t>
      </w:r>
    </w:p>
    <w:p w14:paraId="7574D2FA" w14:textId="77777777" w:rsidR="000F4374" w:rsidRPr="000F4374" w:rsidRDefault="000F4374" w:rsidP="000F4374">
      <w:pPr>
        <w:widowControl/>
        <w:rPr>
          <w:rFonts w:ascii="Calibri" w:eastAsia="Calibri" w:hAnsi="Calibri" w:cs="Arial"/>
          <w:szCs w:val="22"/>
          <w:lang w:val="en-AU" w:bidi="ar-SA"/>
        </w:rPr>
      </w:pPr>
    </w:p>
    <w:p w14:paraId="1DCEC8F8" w14:textId="77777777" w:rsidR="000F4374" w:rsidRPr="000F4374" w:rsidRDefault="000F4374" w:rsidP="000F4374">
      <w:pPr>
        <w:keepNext/>
        <w:keepLines/>
        <w:widowControl/>
        <w:numPr>
          <w:ilvl w:val="0"/>
          <w:numId w:val="17"/>
        </w:numPr>
        <w:spacing w:before="480" w:line="276" w:lineRule="auto"/>
        <w:outlineLvl w:val="0"/>
        <w:rPr>
          <w:rFonts w:ascii="Calibri" w:hAnsi="Calibri" w:cs="Arial"/>
          <w:b/>
          <w:sz w:val="32"/>
          <w:szCs w:val="32"/>
          <w:lang w:val="en-NZ" w:bidi="ar-SA"/>
        </w:rPr>
      </w:pPr>
      <w:bookmarkStart w:id="78" w:name="_Toc366063110"/>
      <w:r w:rsidRPr="000F4374">
        <w:rPr>
          <w:rFonts w:ascii="Calibri" w:hAnsi="Calibri" w:cs="Arial"/>
          <w:b/>
          <w:sz w:val="32"/>
          <w:szCs w:val="32"/>
          <w:lang w:val="en-NZ" w:bidi="ar-SA"/>
        </w:rPr>
        <w:t>Conclusions</w:t>
      </w:r>
      <w:bookmarkEnd w:id="78"/>
    </w:p>
    <w:p w14:paraId="21008738" w14:textId="77777777" w:rsidR="000F4374" w:rsidRPr="000F4374" w:rsidRDefault="000F4374" w:rsidP="000F4374">
      <w:pPr>
        <w:widowControl/>
        <w:jc w:val="both"/>
        <w:rPr>
          <w:rFonts w:ascii="Calibri" w:hAnsi="Calibri" w:cs="Arial"/>
          <w:lang w:val="en-AU" w:bidi="ar-SA"/>
        </w:rPr>
      </w:pPr>
    </w:p>
    <w:p w14:paraId="2C5040DE" w14:textId="77777777" w:rsidR="000F4374" w:rsidRPr="000F4374" w:rsidRDefault="000F4374" w:rsidP="000F4374">
      <w:pPr>
        <w:widowControl/>
        <w:numPr>
          <w:ilvl w:val="0"/>
          <w:numId w:val="19"/>
        </w:numPr>
        <w:jc w:val="both"/>
        <w:rPr>
          <w:rFonts w:ascii="Calibri" w:hAnsi="Calibri" w:cs="Arial"/>
          <w:lang w:val="en-AU" w:bidi="ar-SA"/>
        </w:rPr>
      </w:pPr>
      <w:r w:rsidRPr="000F4374">
        <w:rPr>
          <w:rFonts w:ascii="Calibri" w:hAnsi="Calibri" w:cs="Arial"/>
          <w:lang w:val="en-AU" w:bidi="ar-SA"/>
        </w:rPr>
        <w:t>Large companies reported that, despite having experience with the FSANZ process and other regulatory systems, the expected costs of having a new food approved were a disincentive to taking a novel food to market.</w:t>
      </w:r>
    </w:p>
    <w:p w14:paraId="1DD5501B" w14:textId="77777777" w:rsidR="000F4374" w:rsidRPr="000F4374" w:rsidRDefault="000F4374" w:rsidP="000F4374">
      <w:pPr>
        <w:widowControl/>
        <w:ind w:left="720"/>
        <w:jc w:val="both"/>
        <w:rPr>
          <w:rFonts w:ascii="Calibri" w:hAnsi="Calibri" w:cs="Arial"/>
          <w:lang w:val="en-AU" w:bidi="ar-SA"/>
        </w:rPr>
      </w:pPr>
    </w:p>
    <w:p w14:paraId="1B6ECBEA" w14:textId="77777777" w:rsidR="000F4374" w:rsidRPr="000F4374" w:rsidRDefault="000F4374" w:rsidP="000F4374">
      <w:pPr>
        <w:widowControl/>
        <w:numPr>
          <w:ilvl w:val="0"/>
          <w:numId w:val="19"/>
        </w:numPr>
        <w:jc w:val="both"/>
        <w:rPr>
          <w:rFonts w:ascii="Calibri" w:hAnsi="Calibri" w:cs="Arial"/>
          <w:lang w:val="en-AU" w:bidi="ar-SA"/>
        </w:rPr>
      </w:pPr>
      <w:r w:rsidRPr="000F4374">
        <w:rPr>
          <w:rFonts w:ascii="Calibri" w:hAnsi="Calibri" w:cs="Arial"/>
          <w:lang w:val="en-AU" w:bidi="ar-SA"/>
        </w:rPr>
        <w:t>Large companies reported concerns about the opportunity costs caused by the reportedly slow and uncertain process. These were often more of a concern than the direct costs of making the application.</w:t>
      </w:r>
    </w:p>
    <w:p w14:paraId="04919B04" w14:textId="77777777" w:rsidR="000F4374" w:rsidRPr="000F4374" w:rsidRDefault="000F4374" w:rsidP="000F4374">
      <w:pPr>
        <w:widowControl/>
        <w:jc w:val="both"/>
        <w:rPr>
          <w:rFonts w:ascii="Calibri" w:hAnsi="Calibri" w:cs="Arial"/>
          <w:lang w:val="en-AU" w:bidi="ar-SA"/>
        </w:rPr>
      </w:pPr>
    </w:p>
    <w:p w14:paraId="60F4951C" w14:textId="77777777" w:rsidR="000F4374" w:rsidRPr="000F4374" w:rsidRDefault="000F4374" w:rsidP="000F4374">
      <w:pPr>
        <w:widowControl/>
        <w:numPr>
          <w:ilvl w:val="0"/>
          <w:numId w:val="19"/>
        </w:numPr>
        <w:jc w:val="both"/>
        <w:rPr>
          <w:rFonts w:ascii="Calibri" w:hAnsi="Calibri" w:cs="Arial"/>
          <w:lang w:val="en-AU" w:bidi="ar-SA"/>
        </w:rPr>
      </w:pPr>
      <w:r w:rsidRPr="000F4374">
        <w:rPr>
          <w:rFonts w:ascii="Calibri" w:hAnsi="Calibri" w:cs="Arial"/>
          <w:lang w:val="en-AU" w:bidi="ar-SA"/>
        </w:rPr>
        <w:t>Several factors combine to make it difficult to accurately assess the cost of making a submission to FSANZ to amend the Food Standards Code, especially when the enquiry is made some time after the event.</w:t>
      </w:r>
    </w:p>
    <w:p w14:paraId="220936E7" w14:textId="77777777" w:rsidR="000F4374" w:rsidRPr="000F4374" w:rsidRDefault="000F4374" w:rsidP="000F4374">
      <w:pPr>
        <w:widowControl/>
        <w:jc w:val="both"/>
        <w:rPr>
          <w:rFonts w:ascii="Calibri" w:hAnsi="Calibri" w:cs="Arial"/>
          <w:lang w:val="en-AU" w:bidi="ar-SA"/>
        </w:rPr>
      </w:pPr>
    </w:p>
    <w:p w14:paraId="568C0CB1" w14:textId="77777777" w:rsidR="000F4374" w:rsidRPr="000F4374" w:rsidRDefault="000F4374" w:rsidP="000F4374">
      <w:pPr>
        <w:widowControl/>
        <w:numPr>
          <w:ilvl w:val="0"/>
          <w:numId w:val="19"/>
        </w:numPr>
        <w:jc w:val="both"/>
        <w:rPr>
          <w:rFonts w:ascii="Calibri" w:hAnsi="Calibri" w:cs="Arial"/>
          <w:lang w:val="en-AU" w:bidi="ar-SA"/>
        </w:rPr>
      </w:pPr>
      <w:r w:rsidRPr="000F4374">
        <w:rPr>
          <w:rFonts w:ascii="Calibri" w:hAnsi="Calibri" w:cs="Arial"/>
          <w:lang w:val="en-AU" w:bidi="ar-SA"/>
        </w:rPr>
        <w:t xml:space="preserve">Even when data is available for direct compliance costs, these may underestimate the real costs, including both indirect costs and opportunity costs caused by uncertainty in the approval process. This can lead companies to delay or cancel product introductions. </w:t>
      </w:r>
    </w:p>
    <w:p w14:paraId="55CFB4CC" w14:textId="77777777" w:rsidR="000F4374" w:rsidRPr="000F4374" w:rsidRDefault="000F4374" w:rsidP="000F4374">
      <w:pPr>
        <w:widowControl/>
        <w:ind w:left="360"/>
        <w:jc w:val="both"/>
        <w:rPr>
          <w:rFonts w:ascii="Calibri" w:hAnsi="Calibri" w:cs="Arial"/>
          <w:lang w:val="en-AU" w:bidi="ar-SA"/>
        </w:rPr>
      </w:pPr>
    </w:p>
    <w:p w14:paraId="1C57CF6D" w14:textId="77777777" w:rsidR="000F4374" w:rsidRPr="000F4374" w:rsidRDefault="000F4374" w:rsidP="000F4374">
      <w:pPr>
        <w:widowControl/>
        <w:numPr>
          <w:ilvl w:val="0"/>
          <w:numId w:val="19"/>
        </w:numPr>
        <w:jc w:val="both"/>
        <w:rPr>
          <w:rFonts w:ascii="Calibri" w:hAnsi="Calibri" w:cs="Arial"/>
          <w:lang w:val="en-AU" w:bidi="ar-SA"/>
        </w:rPr>
      </w:pPr>
      <w:r w:rsidRPr="000F4374">
        <w:rPr>
          <w:rFonts w:ascii="Calibri" w:hAnsi="Calibri" w:cs="Arial"/>
          <w:lang w:val="en-AU" w:bidi="ar-SA"/>
        </w:rPr>
        <w:t>The cost of developing a proposal to seek advice through ACNF was generally considered reasonable, whether the company was large or small.</w:t>
      </w:r>
    </w:p>
    <w:p w14:paraId="6FBD4FDA" w14:textId="77777777" w:rsidR="000F4374" w:rsidRPr="000F4374" w:rsidRDefault="000F4374" w:rsidP="000F4374">
      <w:pPr>
        <w:widowControl/>
        <w:jc w:val="both"/>
        <w:rPr>
          <w:rFonts w:ascii="Calibri" w:hAnsi="Calibri" w:cs="Arial"/>
          <w:lang w:val="en-AU" w:bidi="ar-SA"/>
        </w:rPr>
      </w:pPr>
    </w:p>
    <w:p w14:paraId="4CAD546F" w14:textId="77777777" w:rsidR="000F4374" w:rsidRPr="000F4374" w:rsidRDefault="000F4374" w:rsidP="000F4374">
      <w:pPr>
        <w:widowControl/>
        <w:numPr>
          <w:ilvl w:val="0"/>
          <w:numId w:val="19"/>
        </w:numPr>
        <w:jc w:val="both"/>
        <w:rPr>
          <w:rFonts w:ascii="Calibri" w:hAnsi="Calibri" w:cs="Arial"/>
          <w:lang w:val="en-AU" w:bidi="ar-SA"/>
        </w:rPr>
      </w:pPr>
      <w:r w:rsidRPr="000F4374">
        <w:rPr>
          <w:rFonts w:ascii="Calibri" w:hAnsi="Calibri" w:cs="Arial"/>
          <w:lang w:val="en-AU" w:bidi="ar-SA"/>
        </w:rPr>
        <w:t>However, when the ACNF advice states that a proposed food was considered to be Novel, the process entailed in obtaining approval was typically judged by small companies as being too onerous and potentially costly to pursue.</w:t>
      </w:r>
    </w:p>
    <w:p w14:paraId="308CF1EE" w14:textId="77777777" w:rsidR="000F4374" w:rsidRPr="000F4374" w:rsidRDefault="000F4374" w:rsidP="000F4374">
      <w:pPr>
        <w:widowControl/>
        <w:jc w:val="both"/>
        <w:rPr>
          <w:rFonts w:ascii="Calibri" w:hAnsi="Calibri" w:cs="Arial"/>
          <w:lang w:val="en-AU" w:bidi="ar-SA"/>
        </w:rPr>
      </w:pPr>
    </w:p>
    <w:p w14:paraId="2A29F581" w14:textId="77777777" w:rsidR="000F4374" w:rsidRPr="000F4374" w:rsidRDefault="000F4374" w:rsidP="000F4374">
      <w:pPr>
        <w:widowControl/>
        <w:numPr>
          <w:ilvl w:val="0"/>
          <w:numId w:val="19"/>
        </w:numPr>
        <w:jc w:val="both"/>
        <w:rPr>
          <w:rFonts w:ascii="Calibri" w:hAnsi="Calibri" w:cs="Arial"/>
          <w:lang w:val="en-AU" w:bidi="ar-SA"/>
        </w:rPr>
      </w:pPr>
      <w:r w:rsidRPr="000F4374">
        <w:rPr>
          <w:rFonts w:ascii="Calibri" w:hAnsi="Calibri" w:cs="Arial"/>
          <w:lang w:val="en-AU" w:bidi="ar-SA"/>
        </w:rPr>
        <w:t xml:space="preserve">Companies that had sold Novel foods outside the regulatory pathway appeared to have done so through ignorance, although cost-avoidance might be a not unanticipated response to a subsequent understanding of the regulatory pathway. (Two of the companies approached, but not interviewed, are very large.) </w:t>
      </w:r>
      <w:r w:rsidRPr="00A57A1D">
        <w:rPr>
          <w:rFonts w:ascii="Calibri" w:hAnsi="Calibri" w:cs="Arial"/>
          <w:lang w:val="en-AU" w:bidi="ar-SA"/>
        </w:rPr>
        <w:t>Some were highly critical of competitor companies that flouted the regulations, while being unaware that they themselves had products containing Novel ingredients.</w:t>
      </w:r>
    </w:p>
    <w:p w14:paraId="26BC18A0" w14:textId="77777777" w:rsidR="000F4374" w:rsidRPr="000F4374" w:rsidRDefault="000F4374" w:rsidP="000F4374">
      <w:pPr>
        <w:widowControl/>
        <w:jc w:val="both"/>
        <w:rPr>
          <w:rFonts w:ascii="Calibri" w:hAnsi="Calibri" w:cs="Arial"/>
          <w:lang w:val="en-AU" w:bidi="ar-SA"/>
        </w:rPr>
      </w:pPr>
    </w:p>
    <w:p w14:paraId="190985E6" w14:textId="77777777" w:rsidR="000F4374" w:rsidRPr="000F4374" w:rsidRDefault="000F4374" w:rsidP="000F4374">
      <w:pPr>
        <w:widowControl/>
        <w:numPr>
          <w:ilvl w:val="0"/>
          <w:numId w:val="19"/>
        </w:numPr>
        <w:jc w:val="both"/>
        <w:rPr>
          <w:rFonts w:ascii="Calibri" w:hAnsi="Calibri" w:cs="Arial"/>
          <w:lang w:val="en-AU" w:bidi="ar-SA"/>
        </w:rPr>
      </w:pPr>
      <w:r w:rsidRPr="000F4374">
        <w:rPr>
          <w:rFonts w:ascii="Calibri" w:hAnsi="Calibri" w:cs="Arial"/>
          <w:lang w:val="en-AU" w:bidi="ar-SA"/>
        </w:rPr>
        <w:t>Overall, the perceived high cost (direct and indirect) of a process may prove to be a sufficient barrier to innovation, especially to organisations that comply with regulations. Companies that ignore regulation are marketing unapproved novel foods and avoiding the cost of regulation. This may pose a public health issue and the avoidance of cost distorts the competitive environment.</w:t>
      </w:r>
    </w:p>
    <w:p w14:paraId="1D627EE1"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br w:type="page"/>
      </w:r>
    </w:p>
    <w:p w14:paraId="66AA4BA9" w14:textId="77777777" w:rsidR="000F4374" w:rsidRPr="000F4374" w:rsidRDefault="000F4374" w:rsidP="000F4374">
      <w:pPr>
        <w:keepNext/>
        <w:keepLines/>
        <w:widowControl/>
        <w:numPr>
          <w:ilvl w:val="0"/>
          <w:numId w:val="10"/>
        </w:numPr>
        <w:spacing w:before="480" w:line="276" w:lineRule="auto"/>
        <w:outlineLvl w:val="0"/>
        <w:rPr>
          <w:rFonts w:ascii="Calibri" w:hAnsi="Calibri" w:cs="Calibri"/>
          <w:b/>
          <w:sz w:val="32"/>
          <w:szCs w:val="32"/>
          <w:lang w:val="en-NZ" w:bidi="ar-SA"/>
        </w:rPr>
      </w:pPr>
      <w:bookmarkStart w:id="79" w:name="_Toc366063111"/>
      <w:bookmarkStart w:id="80" w:name="_Ref337806509"/>
      <w:r w:rsidRPr="000F4374">
        <w:rPr>
          <w:rFonts w:ascii="Calibri" w:hAnsi="Calibri" w:cs="Calibri"/>
          <w:b/>
          <w:sz w:val="32"/>
          <w:szCs w:val="32"/>
          <w:lang w:val="en-NZ" w:bidi="ar-SA"/>
        </w:rPr>
        <w:lastRenderedPageBreak/>
        <w:t>Appendix</w:t>
      </w:r>
      <w:bookmarkEnd w:id="79"/>
    </w:p>
    <w:p w14:paraId="2E258F00" w14:textId="77777777" w:rsidR="000F4374" w:rsidRPr="000F4374" w:rsidRDefault="000F4374" w:rsidP="000F4374">
      <w:pPr>
        <w:keepNext/>
        <w:keepLines/>
        <w:widowControl/>
        <w:numPr>
          <w:ilvl w:val="1"/>
          <w:numId w:val="10"/>
        </w:numPr>
        <w:spacing w:before="200" w:line="276" w:lineRule="auto"/>
        <w:ind w:left="426" w:hanging="437"/>
        <w:outlineLvl w:val="1"/>
        <w:rPr>
          <w:rFonts w:ascii="Calibri" w:hAnsi="Calibri" w:cs="Arial"/>
          <w:b/>
          <w:sz w:val="28"/>
          <w:szCs w:val="28"/>
          <w:lang w:val="en-NZ" w:bidi="ar-SA"/>
        </w:rPr>
      </w:pPr>
      <w:bookmarkStart w:id="81" w:name="_Toc366063112"/>
      <w:r w:rsidRPr="000F4374">
        <w:rPr>
          <w:rFonts w:ascii="Calibri" w:hAnsi="Calibri" w:cs="Arial"/>
          <w:b/>
          <w:sz w:val="28"/>
          <w:szCs w:val="28"/>
          <w:lang w:val="en-NZ" w:bidi="ar-SA"/>
        </w:rPr>
        <w:t>Annex 1 RFT No. 2012-13/19</w:t>
      </w:r>
      <w:bookmarkEnd w:id="81"/>
    </w:p>
    <w:p w14:paraId="71EBCF75" w14:textId="77777777" w:rsidR="000F4374" w:rsidRPr="000F4374" w:rsidRDefault="000F4374" w:rsidP="000F4374">
      <w:pPr>
        <w:widowControl/>
        <w:rPr>
          <w:rFonts w:ascii="Calibri" w:hAnsi="Calibri" w:cs="Arial"/>
          <w:lang w:val="en-NZ" w:bidi="ar-SA"/>
        </w:rPr>
      </w:pPr>
      <w:r w:rsidRPr="000F4374">
        <w:rPr>
          <w:rFonts w:ascii="Calibri" w:hAnsi="Calibri" w:cs="Arial"/>
          <w:b/>
          <w:bCs/>
          <w:lang w:val="en-NZ" w:bidi="ar-SA"/>
        </w:rPr>
        <w:t xml:space="preserve">Supplies </w:t>
      </w:r>
    </w:p>
    <w:p w14:paraId="7E82C13F" w14:textId="77777777" w:rsidR="000F4374" w:rsidRPr="000F4374" w:rsidRDefault="000F4374" w:rsidP="000F4374">
      <w:pPr>
        <w:widowControl/>
        <w:rPr>
          <w:rFonts w:ascii="Calibri" w:hAnsi="Calibri" w:cs="Arial"/>
          <w:lang w:val="en-NZ" w:bidi="ar-SA"/>
        </w:rPr>
      </w:pPr>
      <w:r w:rsidRPr="000F4374">
        <w:rPr>
          <w:rFonts w:ascii="Calibri" w:hAnsi="Calibri" w:cs="Arial"/>
          <w:lang w:val="en-NZ" w:bidi="ar-SA"/>
        </w:rPr>
        <w:t xml:space="preserve">The purpose of this project is to obtain indicative costing at the activity level in relation to the regulatory costs of bringing a new nutrient or novel food to market. It is hoped that these cost will not only assist the Authority (hereafter referred to as FSANZ) to estimate the cost of the present regulatory arrangements but the cost of any new regulatory regime. </w:t>
      </w:r>
    </w:p>
    <w:p w14:paraId="793C96ED" w14:textId="77777777" w:rsidR="000F4374" w:rsidRPr="000F4374" w:rsidRDefault="000F4374" w:rsidP="000F4374">
      <w:pPr>
        <w:widowControl/>
        <w:rPr>
          <w:rFonts w:ascii="Calibri" w:hAnsi="Calibri" w:cs="Arial"/>
          <w:lang w:val="en-NZ" w:bidi="ar-SA"/>
        </w:rPr>
      </w:pPr>
      <w:r w:rsidRPr="000F4374">
        <w:rPr>
          <w:rFonts w:ascii="Calibri" w:hAnsi="Calibri" w:cs="Arial"/>
          <w:lang w:val="en-NZ" w:bidi="ar-SA"/>
        </w:rPr>
        <w:t xml:space="preserve">The Supplier must survey approximately twenty (20) industry participants to ascertain the cost of regulatory compliance through the various steps of the regulatory compliance process which may include: </w:t>
      </w:r>
    </w:p>
    <w:p w14:paraId="24770AD8" w14:textId="77777777" w:rsidR="000F4374" w:rsidRPr="000F4374" w:rsidRDefault="000F4374" w:rsidP="000F4374">
      <w:pPr>
        <w:widowControl/>
        <w:numPr>
          <w:ilvl w:val="0"/>
          <w:numId w:val="12"/>
        </w:numPr>
        <w:rPr>
          <w:rFonts w:ascii="Calibri" w:hAnsi="Calibri" w:cs="Arial"/>
          <w:lang w:val="en-NZ" w:bidi="ar-SA"/>
        </w:rPr>
      </w:pPr>
      <w:r w:rsidRPr="000F4374">
        <w:rPr>
          <w:rFonts w:ascii="Calibri" w:hAnsi="Calibri" w:cs="Arial"/>
          <w:lang w:val="en-NZ" w:bidi="ar-SA"/>
        </w:rPr>
        <w:t xml:space="preserve">the internal assessment by the industry participant of whether product is safe and suitable; </w:t>
      </w:r>
    </w:p>
    <w:p w14:paraId="05E7C6FB" w14:textId="77777777" w:rsidR="000F4374" w:rsidRPr="000F4374" w:rsidRDefault="000F4374" w:rsidP="000F4374">
      <w:pPr>
        <w:widowControl/>
        <w:numPr>
          <w:ilvl w:val="0"/>
          <w:numId w:val="12"/>
        </w:numPr>
        <w:rPr>
          <w:rFonts w:ascii="Calibri" w:hAnsi="Calibri" w:cs="Arial"/>
          <w:lang w:val="en-NZ" w:bidi="ar-SA"/>
        </w:rPr>
      </w:pPr>
      <w:r w:rsidRPr="000F4374">
        <w:rPr>
          <w:rFonts w:ascii="Calibri" w:hAnsi="Calibri" w:cs="Arial"/>
          <w:lang w:val="en-NZ" w:bidi="ar-SA"/>
        </w:rPr>
        <w:t xml:space="preserve">submission of an enquiry to the FSANZ Advisory Committee on Novel Foods; and </w:t>
      </w:r>
    </w:p>
    <w:p w14:paraId="27C93BBD" w14:textId="77777777" w:rsidR="000F4374" w:rsidRPr="000F4374" w:rsidRDefault="000F4374" w:rsidP="000F4374">
      <w:pPr>
        <w:widowControl/>
        <w:numPr>
          <w:ilvl w:val="0"/>
          <w:numId w:val="12"/>
        </w:numPr>
        <w:rPr>
          <w:rFonts w:ascii="Calibri" w:hAnsi="Calibri" w:cs="Arial"/>
          <w:lang w:val="en-NZ" w:bidi="ar-SA"/>
        </w:rPr>
      </w:pPr>
      <w:proofErr w:type="gramStart"/>
      <w:r w:rsidRPr="000F4374">
        <w:rPr>
          <w:rFonts w:ascii="Calibri" w:hAnsi="Calibri" w:cs="Arial"/>
          <w:lang w:val="en-NZ" w:bidi="ar-SA"/>
        </w:rPr>
        <w:t>an</w:t>
      </w:r>
      <w:proofErr w:type="gramEnd"/>
      <w:r w:rsidRPr="000F4374">
        <w:rPr>
          <w:rFonts w:ascii="Calibri" w:hAnsi="Calibri" w:cs="Arial"/>
          <w:lang w:val="en-NZ" w:bidi="ar-SA"/>
        </w:rPr>
        <w:t xml:space="preserve"> application to FSANZ for permission to add the product to food. </w:t>
      </w:r>
    </w:p>
    <w:p w14:paraId="6E05901C" w14:textId="77777777" w:rsidR="000F4374" w:rsidRPr="000F4374" w:rsidRDefault="000F4374" w:rsidP="000F4374">
      <w:pPr>
        <w:widowControl/>
        <w:rPr>
          <w:rFonts w:ascii="Calibri" w:hAnsi="Calibri" w:cs="Arial"/>
          <w:lang w:val="en-NZ" w:bidi="ar-SA"/>
        </w:rPr>
      </w:pPr>
    </w:p>
    <w:p w14:paraId="667662D4" w14:textId="77777777" w:rsidR="000F4374" w:rsidRPr="000F4374" w:rsidRDefault="000F4374" w:rsidP="000F4374">
      <w:pPr>
        <w:widowControl/>
        <w:rPr>
          <w:rFonts w:ascii="Calibri" w:hAnsi="Calibri" w:cs="Arial"/>
          <w:lang w:val="en-NZ" w:bidi="ar-SA"/>
        </w:rPr>
      </w:pPr>
      <w:r w:rsidRPr="000F4374">
        <w:rPr>
          <w:rFonts w:ascii="Calibri" w:hAnsi="Calibri" w:cs="Arial"/>
          <w:lang w:val="en-NZ" w:bidi="ar-SA"/>
        </w:rPr>
        <w:t xml:space="preserve">The results of the survey must be included in a report to FSANZ that will be used by FSANZ to estimate the present cost of the regulatory regime. Costs are to be estimated at the activity level where possible, as this will assist FSANZ to calculate the cost of any new regulatory regime as a number of activities are likely to be similar. </w:t>
      </w:r>
    </w:p>
    <w:p w14:paraId="66BA44FE" w14:textId="77777777" w:rsidR="000F4374" w:rsidRPr="000F4374" w:rsidRDefault="000F4374" w:rsidP="000F4374">
      <w:pPr>
        <w:widowControl/>
        <w:rPr>
          <w:rFonts w:ascii="Calibri" w:hAnsi="Calibri" w:cs="Arial"/>
          <w:lang w:val="en-NZ" w:bidi="ar-SA"/>
        </w:rPr>
      </w:pPr>
      <w:r w:rsidRPr="000F4374">
        <w:rPr>
          <w:rFonts w:ascii="Calibri" w:hAnsi="Calibri" w:cs="Arial"/>
          <w:lang w:val="en-NZ" w:bidi="ar-SA"/>
        </w:rPr>
        <w:t xml:space="preserve">The industry participants must be surveyed in person or over the phone. Clear guidance must be given to the industry participants in relation to the sorts of costs they should be taking into account in estimating the cost of individual activities to ensure consistency in the answers. Appropriate use of activity based costing methodological approaches will be necessary to formulate and give appropriate directions. </w:t>
      </w:r>
    </w:p>
    <w:p w14:paraId="12F5A648" w14:textId="77777777" w:rsidR="000F4374" w:rsidRPr="000F4374" w:rsidRDefault="000F4374" w:rsidP="000F4374">
      <w:pPr>
        <w:widowControl/>
        <w:rPr>
          <w:rFonts w:ascii="Calibri" w:hAnsi="Calibri" w:cs="Arial"/>
          <w:lang w:val="en-NZ" w:bidi="ar-SA"/>
        </w:rPr>
      </w:pPr>
      <w:r w:rsidRPr="000F4374">
        <w:rPr>
          <w:rFonts w:ascii="Calibri" w:hAnsi="Calibri" w:cs="Arial"/>
          <w:lang w:val="en-NZ" w:bidi="ar-SA"/>
        </w:rPr>
        <w:t xml:space="preserve">The report must also clearly distinguish the costs that industry would incur regardless of the regulatory framework (perhaps as an appropriate risk-mitigation step in light of their civil law responsibilities). </w:t>
      </w:r>
    </w:p>
    <w:p w14:paraId="74F8E21C" w14:textId="77777777" w:rsidR="000F4374" w:rsidRPr="000F4374" w:rsidRDefault="000F4374" w:rsidP="000F4374">
      <w:pPr>
        <w:widowControl/>
        <w:rPr>
          <w:rFonts w:ascii="Calibri" w:hAnsi="Calibri" w:cs="Arial"/>
          <w:lang w:val="en-NZ" w:bidi="ar-SA"/>
        </w:rPr>
      </w:pPr>
      <w:r w:rsidRPr="000F4374">
        <w:rPr>
          <w:rFonts w:ascii="Calibri" w:hAnsi="Calibri" w:cs="Arial"/>
          <w:lang w:val="en-NZ" w:bidi="ar-SA"/>
        </w:rPr>
        <w:t xml:space="preserve">Average costs must be calculated and all de-identified data provided in the report to FSANZ. However, if clear cost differences exist between surveyed businesses that appear to relate to the size of the business, based on standard Australian Bureau of Statistics definitions, the location of the business (Australian States or Territories or New Zealand), or other characteristics, this must be noted and multiple costs or a range of costs provided to allow more accurate costing to be undertaken by FSANZ. </w:t>
      </w:r>
    </w:p>
    <w:p w14:paraId="0B0730BB" w14:textId="77777777" w:rsidR="000F4374" w:rsidRPr="000F4374" w:rsidRDefault="000F4374" w:rsidP="000F4374">
      <w:pPr>
        <w:widowControl/>
        <w:rPr>
          <w:rFonts w:ascii="Calibri" w:hAnsi="Calibri" w:cs="Arial"/>
          <w:lang w:val="en-NZ" w:bidi="ar-SA"/>
        </w:rPr>
      </w:pPr>
      <w:r w:rsidRPr="000F4374">
        <w:rPr>
          <w:rFonts w:ascii="Calibri" w:hAnsi="Calibri" w:cs="Arial"/>
          <w:lang w:val="en-NZ" w:bidi="ar-SA"/>
        </w:rPr>
        <w:t xml:space="preserve">The report must clearly explain the survey methodology and the directions given to industry members to assist them to estimate their costs. This includes referencing the standards, guidelines or academic papers that underpin the activity based costing approach that has been adopted to instruct industry. </w:t>
      </w:r>
    </w:p>
    <w:p w14:paraId="2DE52045" w14:textId="77777777" w:rsidR="000F4374" w:rsidRPr="000F4374" w:rsidRDefault="000F4374" w:rsidP="000F4374">
      <w:pPr>
        <w:widowControl/>
        <w:rPr>
          <w:rFonts w:ascii="Calibri" w:hAnsi="Calibri" w:cs="Arial"/>
          <w:lang w:val="en-NZ" w:bidi="ar-SA"/>
        </w:rPr>
      </w:pPr>
      <w:r w:rsidRPr="000F4374">
        <w:rPr>
          <w:rFonts w:ascii="Calibri" w:hAnsi="Calibri" w:cs="Arial"/>
          <w:lang w:val="en-NZ" w:bidi="ar-SA"/>
        </w:rPr>
        <w:t xml:space="preserve">The report must be provided in Word Microsoft format with data provided in Excel Microsoft format. </w:t>
      </w:r>
    </w:p>
    <w:p w14:paraId="4A13C298" w14:textId="77777777" w:rsidR="000F4374" w:rsidRPr="000F4374" w:rsidRDefault="000F4374" w:rsidP="000F4374">
      <w:pPr>
        <w:widowControl/>
        <w:rPr>
          <w:rFonts w:ascii="Calibri" w:hAnsi="Calibri" w:cs="Arial"/>
          <w:lang w:val="en-NZ" w:bidi="ar-SA"/>
        </w:rPr>
      </w:pPr>
      <w:r w:rsidRPr="000F4374">
        <w:rPr>
          <w:rFonts w:ascii="Calibri" w:hAnsi="Calibri" w:cs="Arial"/>
          <w:lang w:val="en-NZ" w:bidi="ar-SA"/>
        </w:rPr>
        <w:t xml:space="preserve">If the cost of certain activities are not readily obtainable or estimable from the results of the survey, the Supplier must provide an appropriate methodological approach to estimate the costs and provide an estimate of those costs that FSANZ can use for in its future work. All workings of such estimates must be shown and the methodology explained and referenced. If a model is used to create these estimates, it must be provided as part of the draft and final reports. </w:t>
      </w:r>
    </w:p>
    <w:p w14:paraId="731D1EA7" w14:textId="77777777" w:rsidR="000F4374" w:rsidRPr="000F4374" w:rsidRDefault="000F4374" w:rsidP="000F4374">
      <w:pPr>
        <w:widowControl/>
        <w:rPr>
          <w:rFonts w:ascii="Calibri" w:hAnsi="Calibri" w:cs="Arial"/>
          <w:lang w:val="en-NZ" w:bidi="ar-SA"/>
        </w:rPr>
      </w:pPr>
      <w:r w:rsidRPr="000F4374">
        <w:rPr>
          <w:rFonts w:ascii="Calibri" w:hAnsi="Calibri" w:cs="Arial"/>
          <w:lang w:val="en-NZ" w:bidi="ar-SA"/>
        </w:rPr>
        <w:t xml:space="preserve">The overall approach to undertaking the work must be based on developing good communications with selected companies, and creating robust templates for identifying and costing activities. A case study approach based on consistent identification of activities and costs can be used. The following steps must be taken by the Supplier: </w:t>
      </w:r>
    </w:p>
    <w:p w14:paraId="3F2DD9EA" w14:textId="77777777" w:rsidR="000F4374" w:rsidRPr="000F4374" w:rsidRDefault="000F4374" w:rsidP="000F4374">
      <w:pPr>
        <w:widowControl/>
        <w:rPr>
          <w:rFonts w:ascii="Calibri" w:hAnsi="Calibri" w:cs="Arial"/>
          <w:lang w:val="en-NZ" w:bidi="ar-SA"/>
        </w:rPr>
      </w:pPr>
      <w:r w:rsidRPr="000F4374">
        <w:rPr>
          <w:rFonts w:ascii="Calibri" w:hAnsi="Calibri" w:cs="Arial"/>
          <w:lang w:val="en-NZ" w:bidi="ar-SA"/>
        </w:rPr>
        <w:t xml:space="preserve">1. Initial meeting with FSANZ to confirm objectives, methodology, individual tasks, timing and data sources. </w:t>
      </w:r>
    </w:p>
    <w:p w14:paraId="5D0DB967" w14:textId="77777777" w:rsidR="000F4374" w:rsidRPr="000F4374" w:rsidRDefault="000F4374" w:rsidP="000F4374">
      <w:pPr>
        <w:widowControl/>
        <w:rPr>
          <w:rFonts w:ascii="Calibri" w:hAnsi="Calibri" w:cs="Arial"/>
          <w:lang w:val="en-NZ" w:bidi="ar-SA"/>
        </w:rPr>
      </w:pPr>
      <w:r w:rsidRPr="000F4374">
        <w:rPr>
          <w:rFonts w:ascii="Calibri" w:hAnsi="Calibri" w:cs="Arial"/>
          <w:lang w:val="en-NZ" w:bidi="ar-SA"/>
        </w:rPr>
        <w:t xml:space="preserve">2. Identify potential participants RFT No. 2012-13/19 </w:t>
      </w:r>
    </w:p>
    <w:p w14:paraId="728E84A0" w14:textId="77777777" w:rsidR="000F4374" w:rsidRPr="000F4374" w:rsidRDefault="000F4374" w:rsidP="000F4374">
      <w:pPr>
        <w:widowControl/>
        <w:rPr>
          <w:rFonts w:ascii="Calibri" w:hAnsi="Calibri" w:cs="Arial"/>
          <w:lang w:val="en-NZ" w:bidi="ar-SA"/>
        </w:rPr>
      </w:pPr>
    </w:p>
    <w:p w14:paraId="6082D0A7" w14:textId="77777777" w:rsidR="000F4374" w:rsidRPr="000F4374" w:rsidRDefault="000F4374" w:rsidP="000F4374">
      <w:pPr>
        <w:widowControl/>
        <w:rPr>
          <w:rFonts w:ascii="Calibri" w:hAnsi="Calibri" w:cs="Arial"/>
          <w:lang w:val="en-NZ" w:bidi="ar-SA"/>
        </w:rPr>
      </w:pPr>
      <w:r w:rsidRPr="000F4374">
        <w:rPr>
          <w:rFonts w:ascii="Calibri" w:hAnsi="Calibri" w:cs="Arial"/>
          <w:lang w:val="en-NZ" w:bidi="ar-SA"/>
        </w:rPr>
        <w:lastRenderedPageBreak/>
        <w:t xml:space="preserve">This will involve engaging with the following groups: </w:t>
      </w:r>
    </w:p>
    <w:p w14:paraId="158B917A" w14:textId="77777777" w:rsidR="000F4374" w:rsidRPr="000F4374" w:rsidRDefault="000F4374" w:rsidP="000F4374">
      <w:pPr>
        <w:widowControl/>
        <w:rPr>
          <w:rFonts w:ascii="Calibri" w:hAnsi="Calibri" w:cs="Arial"/>
          <w:lang w:val="en-NZ" w:bidi="ar-SA"/>
        </w:rPr>
      </w:pPr>
      <w:r w:rsidRPr="000F4374">
        <w:rPr>
          <w:rFonts w:ascii="Calibri" w:hAnsi="Calibri" w:cs="Arial"/>
          <w:lang w:val="en-NZ" w:bidi="ar-SA"/>
        </w:rPr>
        <w:t xml:space="preserve">• Group 1. – Sophisticated companies that have taken products successfully through to an application to amend the Food Standards Code. These companies would provide the best assessment of costs of approval since they would have prepared the necessary data requirements. </w:t>
      </w:r>
    </w:p>
    <w:p w14:paraId="2658C3FF" w14:textId="77777777" w:rsidR="000F4374" w:rsidRPr="000F4374" w:rsidRDefault="000F4374" w:rsidP="000F4374">
      <w:pPr>
        <w:widowControl/>
        <w:rPr>
          <w:rFonts w:ascii="Calibri" w:hAnsi="Calibri" w:cs="Arial"/>
          <w:lang w:val="en-NZ" w:bidi="ar-SA"/>
        </w:rPr>
      </w:pPr>
      <w:r w:rsidRPr="000F4374">
        <w:rPr>
          <w:rFonts w:ascii="Calibri" w:hAnsi="Calibri" w:cs="Arial"/>
          <w:lang w:val="en-NZ" w:bidi="ar-SA"/>
        </w:rPr>
        <w:t xml:space="preserve">• Group 2. - Companies that have submitted an enquiry to the Advisory Committee on Novel Foods (ACNF). </w:t>
      </w:r>
    </w:p>
    <w:p w14:paraId="3663DCD6" w14:textId="77777777" w:rsidR="000F4374" w:rsidRPr="000F4374" w:rsidRDefault="000F4374" w:rsidP="000F4374">
      <w:pPr>
        <w:widowControl/>
        <w:rPr>
          <w:rFonts w:ascii="Calibri" w:hAnsi="Calibri" w:cs="Arial"/>
          <w:lang w:val="en-NZ" w:bidi="ar-SA"/>
        </w:rPr>
      </w:pPr>
      <w:r w:rsidRPr="000F4374">
        <w:rPr>
          <w:rFonts w:ascii="Calibri" w:hAnsi="Calibri" w:cs="Arial"/>
          <w:lang w:val="en-NZ" w:bidi="ar-SA"/>
        </w:rPr>
        <w:t xml:space="preserve">• Group 3. - Companies that have taken products to market outside of the regulatory pathway. </w:t>
      </w:r>
    </w:p>
    <w:p w14:paraId="301BD75C" w14:textId="77777777" w:rsidR="000F4374" w:rsidRPr="000F4374" w:rsidRDefault="000F4374" w:rsidP="000F4374">
      <w:pPr>
        <w:widowControl/>
        <w:rPr>
          <w:rFonts w:ascii="Calibri" w:hAnsi="Calibri" w:cs="Arial"/>
          <w:lang w:val="en-NZ" w:bidi="ar-SA"/>
        </w:rPr>
      </w:pPr>
      <w:r w:rsidRPr="000F4374">
        <w:rPr>
          <w:rFonts w:ascii="Calibri" w:hAnsi="Calibri" w:cs="Arial"/>
          <w:lang w:val="en-NZ" w:bidi="ar-SA"/>
        </w:rPr>
        <w:t xml:space="preserve">The Supplier must identify more than 20 companies, as a number will elect not to participate. The final list identified will be agreed with FSANZ. </w:t>
      </w:r>
    </w:p>
    <w:p w14:paraId="3721A131" w14:textId="77777777" w:rsidR="000F4374" w:rsidRPr="000F4374" w:rsidRDefault="000F4374" w:rsidP="000F4374">
      <w:pPr>
        <w:widowControl/>
        <w:rPr>
          <w:rFonts w:ascii="Calibri" w:hAnsi="Calibri" w:cs="Arial"/>
          <w:lang w:val="en-NZ" w:bidi="ar-SA"/>
        </w:rPr>
      </w:pPr>
      <w:r w:rsidRPr="000F4374">
        <w:rPr>
          <w:rFonts w:ascii="Calibri" w:hAnsi="Calibri" w:cs="Arial"/>
          <w:lang w:val="en-NZ" w:bidi="ar-SA"/>
        </w:rPr>
        <w:t xml:space="preserve">3. Interview sample organisations and develop activity flow chart and cost model </w:t>
      </w:r>
    </w:p>
    <w:p w14:paraId="20319431" w14:textId="77777777" w:rsidR="000F4374" w:rsidRPr="000F4374" w:rsidRDefault="000F4374" w:rsidP="000F4374">
      <w:pPr>
        <w:widowControl/>
        <w:rPr>
          <w:rFonts w:ascii="Calibri" w:hAnsi="Calibri" w:cs="Arial"/>
          <w:lang w:val="en-NZ" w:bidi="ar-SA"/>
        </w:rPr>
      </w:pPr>
      <w:r w:rsidRPr="000F4374">
        <w:rPr>
          <w:rFonts w:ascii="Calibri" w:hAnsi="Calibri" w:cs="Arial"/>
          <w:lang w:val="en-NZ" w:bidi="ar-SA"/>
        </w:rPr>
        <w:t xml:space="preserve">An initial sample (up to four organisations) must be interviewed by the Supplier as a “Pilot Group”. It is envisaged that this group will be sourced exclusively from Group 1. The objective of this phase is to understand the intra-organisational system-wide activities and costs associated with bringing an application through an internal assessment, an ACNF assessment and finally, a FSANZ assessment process. </w:t>
      </w:r>
    </w:p>
    <w:p w14:paraId="290EE8E7" w14:textId="77777777" w:rsidR="000F4374" w:rsidRPr="000F4374" w:rsidRDefault="000F4374" w:rsidP="000F4374">
      <w:pPr>
        <w:widowControl/>
        <w:rPr>
          <w:rFonts w:ascii="Calibri" w:hAnsi="Calibri" w:cs="Arial"/>
          <w:lang w:val="en-NZ" w:bidi="ar-SA"/>
        </w:rPr>
      </w:pPr>
      <w:r w:rsidRPr="000F4374">
        <w:rPr>
          <w:rFonts w:ascii="Calibri" w:hAnsi="Calibri" w:cs="Arial"/>
          <w:lang w:val="en-NZ" w:bidi="ar-SA"/>
        </w:rPr>
        <w:t xml:space="preserve">The Supplier must describe the methodology employed at each organisation. Working through an iterative process with the participants, the Supplier must ensure that the methodology employed by each organisation is mapped. Once the Supplier and the participants have reached agreement on the activity maps, the Supplier must then work with the organisations to understand the costs associated with each sub-activity. This process will enable the Supplier to develop generic templates for the extended study. </w:t>
      </w:r>
    </w:p>
    <w:p w14:paraId="3C09BC3C" w14:textId="77777777" w:rsidR="000F4374" w:rsidRPr="000F4374" w:rsidRDefault="000F4374" w:rsidP="000F4374">
      <w:pPr>
        <w:widowControl/>
        <w:rPr>
          <w:rFonts w:ascii="Calibri" w:hAnsi="Calibri" w:cs="Arial"/>
          <w:lang w:val="en-NZ" w:bidi="ar-SA"/>
        </w:rPr>
      </w:pPr>
      <w:r w:rsidRPr="000F4374">
        <w:rPr>
          <w:rFonts w:ascii="Calibri" w:hAnsi="Calibri" w:cs="Arial"/>
          <w:lang w:val="en-NZ" w:bidi="ar-SA"/>
        </w:rPr>
        <w:t xml:space="preserve">The templates must include or address the following: </w:t>
      </w:r>
    </w:p>
    <w:p w14:paraId="5C872D3A" w14:textId="77777777" w:rsidR="000F4374" w:rsidRPr="000F4374" w:rsidRDefault="000F4374" w:rsidP="000F4374">
      <w:pPr>
        <w:widowControl/>
        <w:numPr>
          <w:ilvl w:val="0"/>
          <w:numId w:val="13"/>
        </w:numPr>
        <w:rPr>
          <w:rFonts w:ascii="Calibri" w:hAnsi="Calibri" w:cs="Arial"/>
          <w:lang w:val="en-NZ" w:bidi="ar-SA"/>
        </w:rPr>
      </w:pPr>
      <w:r w:rsidRPr="000F4374">
        <w:rPr>
          <w:rFonts w:ascii="Calibri" w:hAnsi="Calibri" w:cs="Arial"/>
          <w:lang w:val="en-NZ" w:bidi="ar-SA"/>
        </w:rPr>
        <w:t xml:space="preserve">a list of the tasks that in total represents an appropriate description of how business is interacting with the present regulation; </w:t>
      </w:r>
    </w:p>
    <w:p w14:paraId="48DEE555" w14:textId="77777777" w:rsidR="000F4374" w:rsidRPr="000F4374" w:rsidRDefault="000F4374" w:rsidP="000F4374">
      <w:pPr>
        <w:widowControl/>
        <w:numPr>
          <w:ilvl w:val="0"/>
          <w:numId w:val="13"/>
        </w:numPr>
        <w:rPr>
          <w:rFonts w:ascii="Calibri" w:hAnsi="Calibri" w:cs="Arial"/>
          <w:lang w:val="en-NZ" w:bidi="ar-SA"/>
        </w:rPr>
      </w:pPr>
      <w:proofErr w:type="gramStart"/>
      <w:r w:rsidRPr="000F4374">
        <w:rPr>
          <w:rFonts w:ascii="Calibri" w:hAnsi="Calibri" w:cs="Arial"/>
          <w:lang w:val="en-NZ" w:bidi="ar-SA"/>
        </w:rPr>
        <w:t>exclusion</w:t>
      </w:r>
      <w:proofErr w:type="gramEnd"/>
      <w:r w:rsidRPr="000F4374">
        <w:rPr>
          <w:rFonts w:ascii="Calibri" w:hAnsi="Calibri" w:cs="Arial"/>
          <w:lang w:val="en-NZ" w:bidi="ar-SA"/>
        </w:rPr>
        <w:t xml:space="preserve"> of those tasks that would occur regardless of the regulatory framework. These may be identified in the report; </w:t>
      </w:r>
    </w:p>
    <w:p w14:paraId="2A10D0DC" w14:textId="77777777" w:rsidR="000F4374" w:rsidRPr="000F4374" w:rsidRDefault="000F4374" w:rsidP="000F4374">
      <w:pPr>
        <w:widowControl/>
        <w:numPr>
          <w:ilvl w:val="0"/>
          <w:numId w:val="13"/>
        </w:numPr>
        <w:rPr>
          <w:rFonts w:ascii="Calibri" w:hAnsi="Calibri" w:cs="Arial"/>
          <w:lang w:val="en-NZ" w:bidi="ar-SA"/>
        </w:rPr>
      </w:pPr>
      <w:r w:rsidRPr="000F4374">
        <w:rPr>
          <w:rFonts w:ascii="Calibri" w:hAnsi="Calibri" w:cs="Arial"/>
          <w:lang w:val="en-NZ" w:bidi="ar-SA"/>
        </w:rPr>
        <w:t xml:space="preserve">the tasks identified as occurring because of the regulatory framework that are readily amenable to financial analysis, or are likely to be already costed by the company; </w:t>
      </w:r>
    </w:p>
    <w:p w14:paraId="62295FBC" w14:textId="77777777" w:rsidR="000F4374" w:rsidRPr="000F4374" w:rsidRDefault="000F4374" w:rsidP="000F4374">
      <w:pPr>
        <w:widowControl/>
        <w:numPr>
          <w:ilvl w:val="0"/>
          <w:numId w:val="13"/>
        </w:numPr>
        <w:rPr>
          <w:rFonts w:ascii="Calibri" w:hAnsi="Calibri" w:cs="Arial"/>
          <w:lang w:val="en-NZ" w:bidi="ar-SA"/>
        </w:rPr>
      </w:pPr>
      <w:r w:rsidRPr="000F4374">
        <w:rPr>
          <w:rFonts w:ascii="Calibri" w:hAnsi="Calibri" w:cs="Arial"/>
          <w:lang w:val="en-NZ" w:bidi="ar-SA"/>
        </w:rPr>
        <w:t xml:space="preserve">costs will remain disaggregated where possible; </w:t>
      </w:r>
    </w:p>
    <w:p w14:paraId="684AAB00" w14:textId="77777777" w:rsidR="000F4374" w:rsidRPr="000F4374" w:rsidRDefault="000F4374" w:rsidP="000F4374">
      <w:pPr>
        <w:widowControl/>
        <w:numPr>
          <w:ilvl w:val="0"/>
          <w:numId w:val="13"/>
        </w:numPr>
        <w:rPr>
          <w:rFonts w:ascii="Calibri" w:hAnsi="Calibri" w:cs="Arial"/>
          <w:lang w:val="en-NZ" w:bidi="ar-SA"/>
        </w:rPr>
      </w:pPr>
      <w:r w:rsidRPr="000F4374">
        <w:rPr>
          <w:rFonts w:ascii="Calibri" w:hAnsi="Calibri" w:cs="Arial"/>
          <w:lang w:val="en-NZ" w:bidi="ar-SA"/>
        </w:rPr>
        <w:t xml:space="preserve">explanation of the reasons why individual activities are undertaken; </w:t>
      </w:r>
    </w:p>
    <w:p w14:paraId="138F1AEF" w14:textId="77777777" w:rsidR="000F4374" w:rsidRPr="000F4374" w:rsidRDefault="000F4374" w:rsidP="000F4374">
      <w:pPr>
        <w:widowControl/>
        <w:rPr>
          <w:rFonts w:ascii="Calibri" w:hAnsi="Calibri" w:cs="Arial"/>
          <w:lang w:val="en-NZ" w:bidi="ar-SA"/>
        </w:rPr>
      </w:pPr>
    </w:p>
    <w:p w14:paraId="740906EE" w14:textId="77777777" w:rsidR="000F4374" w:rsidRPr="000F4374" w:rsidRDefault="000F4374" w:rsidP="000F4374">
      <w:pPr>
        <w:widowControl/>
        <w:rPr>
          <w:rFonts w:ascii="Calibri" w:hAnsi="Calibri" w:cs="Arial"/>
          <w:lang w:val="en-NZ" w:bidi="ar-SA"/>
        </w:rPr>
      </w:pPr>
      <w:r w:rsidRPr="000F4374">
        <w:rPr>
          <w:rFonts w:ascii="Calibri" w:hAnsi="Calibri" w:cs="Arial"/>
          <w:lang w:val="en-NZ" w:bidi="ar-SA"/>
        </w:rPr>
        <w:t xml:space="preserve">Where differences exist between the tasks identified in the first and third dot points these should be reported upon and the reason for the differences explained. As indicated above, where a task is not readily amenable to financial analysis the Supplier must where possible, using appropriate methodology, provide an estimate of those costs that FSANZ can use for in its future work. The methodology used to create these estimate must be fully explained in the report. </w:t>
      </w:r>
    </w:p>
    <w:p w14:paraId="195BDCF0" w14:textId="77777777" w:rsidR="000F4374" w:rsidRPr="000F4374" w:rsidRDefault="000F4374" w:rsidP="000F4374">
      <w:pPr>
        <w:widowControl/>
        <w:rPr>
          <w:rFonts w:ascii="Calibri" w:hAnsi="Calibri" w:cs="Arial"/>
          <w:lang w:val="en-NZ" w:bidi="ar-SA"/>
        </w:rPr>
      </w:pPr>
      <w:r w:rsidRPr="000F4374">
        <w:rPr>
          <w:rFonts w:ascii="Calibri" w:hAnsi="Calibri" w:cs="Arial"/>
          <w:lang w:val="en-NZ" w:bidi="ar-SA"/>
        </w:rPr>
        <w:t xml:space="preserve">4. Scoping paper for discussion and agreement with FSANZ </w:t>
      </w:r>
    </w:p>
    <w:p w14:paraId="74379C0E" w14:textId="77777777" w:rsidR="000F4374" w:rsidRPr="000F4374" w:rsidRDefault="000F4374" w:rsidP="000F4374">
      <w:pPr>
        <w:widowControl/>
        <w:rPr>
          <w:rFonts w:ascii="Calibri" w:hAnsi="Calibri" w:cs="Arial"/>
          <w:lang w:val="en-NZ" w:bidi="ar-SA"/>
        </w:rPr>
      </w:pPr>
      <w:r w:rsidRPr="000F4374">
        <w:rPr>
          <w:rFonts w:ascii="Calibri" w:hAnsi="Calibri" w:cs="Arial"/>
          <w:lang w:val="en-NZ" w:bidi="ar-SA"/>
        </w:rPr>
        <w:t xml:space="preserve">It is anticipated that the Pilot Group, who are sophisticated organisations that instigated the approval process for these novel foods, will be the best source of information on the methodology (internal and FSANZ) and the costs associated with achieving approval. This information will be collated into a Scoping Document and presented to FSANZ for approval. Once FSANZ is satisfied that the Pilot Group has met the initial objectives and that the approach is feasible within the constraints contained in the RFT, the study can be expanded to include more organisations. </w:t>
      </w:r>
    </w:p>
    <w:p w14:paraId="146AC01F" w14:textId="77777777" w:rsidR="000F4374" w:rsidRPr="000F4374" w:rsidRDefault="000F4374" w:rsidP="000F4374">
      <w:pPr>
        <w:widowControl/>
        <w:rPr>
          <w:rFonts w:ascii="Calibri" w:hAnsi="Calibri" w:cs="Arial"/>
          <w:lang w:val="en-NZ" w:bidi="ar-SA"/>
        </w:rPr>
      </w:pPr>
      <w:r w:rsidRPr="000F4374">
        <w:rPr>
          <w:rFonts w:ascii="Calibri" w:hAnsi="Calibri" w:cs="Arial"/>
          <w:lang w:val="en-NZ" w:bidi="ar-SA"/>
        </w:rPr>
        <w:t xml:space="preserve">The scoping paper must include the methodology, costing templates, questionnaires and agreed invitation letters to participants, for discussion with FSANZ. The questionnaire must include a consent form identifying the Supplier’s responsibilities in terms of protecting company anonymity and providing feedback, and formalising the company’s agreement to participate. RFT No. 2012-13/19 </w:t>
      </w:r>
    </w:p>
    <w:p w14:paraId="5E59227A" w14:textId="77777777" w:rsidR="000F4374" w:rsidRPr="000F4374" w:rsidRDefault="000F4374" w:rsidP="000F4374">
      <w:pPr>
        <w:widowControl/>
        <w:rPr>
          <w:rFonts w:ascii="Calibri" w:hAnsi="Calibri" w:cs="Arial"/>
          <w:lang w:val="en-NZ" w:bidi="ar-SA"/>
        </w:rPr>
      </w:pPr>
    </w:p>
    <w:p w14:paraId="1C8C8B86" w14:textId="77777777" w:rsidR="000F4374" w:rsidRPr="000F4374" w:rsidRDefault="000F4374" w:rsidP="000F4374">
      <w:pPr>
        <w:widowControl/>
        <w:rPr>
          <w:rFonts w:ascii="Calibri" w:hAnsi="Calibri" w:cs="Arial"/>
          <w:lang w:val="en-NZ" w:bidi="ar-SA"/>
        </w:rPr>
      </w:pPr>
      <w:r w:rsidRPr="000F4374">
        <w:rPr>
          <w:rFonts w:ascii="Calibri" w:hAnsi="Calibri" w:cs="Arial"/>
          <w:lang w:val="en-NZ" w:bidi="ar-SA"/>
        </w:rPr>
        <w:t xml:space="preserve">5. Expanded study </w:t>
      </w:r>
    </w:p>
    <w:p w14:paraId="56D1480E" w14:textId="77777777" w:rsidR="000F4374" w:rsidRPr="000F4374" w:rsidRDefault="000F4374" w:rsidP="000F4374">
      <w:pPr>
        <w:widowControl/>
        <w:rPr>
          <w:rFonts w:ascii="Calibri" w:hAnsi="Calibri" w:cs="Arial"/>
          <w:lang w:val="en-NZ" w:bidi="ar-SA"/>
        </w:rPr>
      </w:pPr>
      <w:r w:rsidRPr="000F4374">
        <w:rPr>
          <w:rFonts w:ascii="Calibri" w:hAnsi="Calibri" w:cs="Arial"/>
          <w:lang w:val="en-NZ" w:bidi="ar-SA"/>
        </w:rPr>
        <w:t xml:space="preserve">The process the Supplier must follow includes: </w:t>
      </w:r>
    </w:p>
    <w:p w14:paraId="35C619A7" w14:textId="77777777" w:rsidR="000F4374" w:rsidRPr="000F4374" w:rsidRDefault="000F4374" w:rsidP="000F4374">
      <w:pPr>
        <w:widowControl/>
        <w:rPr>
          <w:rFonts w:ascii="Calibri" w:hAnsi="Calibri" w:cs="Arial"/>
          <w:lang w:val="en-NZ" w:bidi="ar-SA"/>
        </w:rPr>
      </w:pPr>
      <w:r w:rsidRPr="000F4374">
        <w:rPr>
          <w:rFonts w:ascii="Calibri" w:hAnsi="Calibri" w:cs="Arial"/>
          <w:lang w:val="en-NZ" w:bidi="ar-SA"/>
        </w:rPr>
        <w:lastRenderedPageBreak/>
        <w:t xml:space="preserve">• sending an introductory letter to food industry participant; </w:t>
      </w:r>
    </w:p>
    <w:p w14:paraId="0BD2E9F9" w14:textId="77777777" w:rsidR="000F4374" w:rsidRPr="000F4374" w:rsidRDefault="000F4374" w:rsidP="000F4374">
      <w:pPr>
        <w:widowControl/>
        <w:rPr>
          <w:rFonts w:ascii="Calibri" w:hAnsi="Calibri" w:cs="Arial"/>
          <w:lang w:val="en-NZ" w:bidi="ar-SA"/>
        </w:rPr>
      </w:pPr>
      <w:r w:rsidRPr="000F4374">
        <w:rPr>
          <w:rFonts w:ascii="Calibri" w:hAnsi="Calibri" w:cs="Arial"/>
          <w:lang w:val="en-NZ" w:bidi="ar-SA"/>
        </w:rPr>
        <w:t xml:space="preserve">• making a follow up phone call to get engagement and to identify who can validate steps, and costings for these; and </w:t>
      </w:r>
    </w:p>
    <w:p w14:paraId="3566A1D1" w14:textId="77777777" w:rsidR="000F4374" w:rsidRPr="000F4374" w:rsidRDefault="000F4374" w:rsidP="000F4374">
      <w:pPr>
        <w:widowControl/>
        <w:rPr>
          <w:rFonts w:ascii="Calibri" w:hAnsi="Calibri" w:cs="Arial"/>
          <w:lang w:val="en-NZ" w:bidi="ar-SA"/>
        </w:rPr>
      </w:pPr>
      <w:r w:rsidRPr="000F4374">
        <w:rPr>
          <w:rFonts w:ascii="Calibri" w:hAnsi="Calibri" w:cs="Arial"/>
          <w:lang w:val="en-NZ" w:bidi="ar-SA"/>
        </w:rPr>
        <w:t xml:space="preserve">• Meeting in person where possible, or by telephone. </w:t>
      </w:r>
    </w:p>
    <w:p w14:paraId="3D5A96C8" w14:textId="77777777" w:rsidR="000F4374" w:rsidRPr="000F4374" w:rsidRDefault="000F4374" w:rsidP="000F4374">
      <w:pPr>
        <w:widowControl/>
        <w:rPr>
          <w:rFonts w:ascii="Calibri" w:hAnsi="Calibri" w:cs="Arial"/>
          <w:lang w:val="en-NZ" w:bidi="ar-SA"/>
        </w:rPr>
      </w:pPr>
      <w:r w:rsidRPr="000F4374">
        <w:rPr>
          <w:rFonts w:ascii="Calibri" w:hAnsi="Calibri" w:cs="Arial"/>
          <w:lang w:val="en-NZ" w:bidi="ar-SA"/>
        </w:rPr>
        <w:t xml:space="preserve">The activity flow chart and costing model must be used in the first instance as a basis for engagement with Groups 1 and 2. With Group 3 the Supplier may take a more open approach to understand how the decision was made to proceed to market without registration. The </w:t>
      </w:r>
      <w:proofErr w:type="gramStart"/>
      <w:r w:rsidRPr="000F4374">
        <w:rPr>
          <w:rFonts w:ascii="Calibri" w:hAnsi="Calibri" w:cs="Arial"/>
          <w:lang w:val="en-NZ" w:bidi="ar-SA"/>
        </w:rPr>
        <w:t>Supplier’s understanding</w:t>
      </w:r>
      <w:proofErr w:type="gramEnd"/>
      <w:r w:rsidRPr="000F4374">
        <w:rPr>
          <w:rFonts w:ascii="Calibri" w:hAnsi="Calibri" w:cs="Arial"/>
          <w:lang w:val="en-NZ" w:bidi="ar-SA"/>
        </w:rPr>
        <w:t xml:space="preserve"> and findings in relation to how Group 3 are making their decisions to proceed to market without registration should be detailed in the report. </w:t>
      </w:r>
    </w:p>
    <w:p w14:paraId="575757E9" w14:textId="77777777" w:rsidR="000F4374" w:rsidRPr="000F4374" w:rsidRDefault="000F4374" w:rsidP="000F4374">
      <w:pPr>
        <w:widowControl/>
        <w:rPr>
          <w:rFonts w:ascii="Calibri" w:hAnsi="Calibri" w:cs="Arial"/>
          <w:lang w:val="en-NZ" w:bidi="ar-SA"/>
        </w:rPr>
      </w:pPr>
      <w:r w:rsidRPr="000F4374">
        <w:rPr>
          <w:rFonts w:ascii="Calibri" w:hAnsi="Calibri" w:cs="Arial"/>
          <w:lang w:val="en-NZ" w:bidi="ar-SA"/>
        </w:rPr>
        <w:t xml:space="preserve">6. Draft report </w:t>
      </w:r>
    </w:p>
    <w:p w14:paraId="4CD47D01" w14:textId="77777777" w:rsidR="000F4374" w:rsidRPr="000F4374" w:rsidRDefault="000F4374" w:rsidP="000F4374">
      <w:pPr>
        <w:widowControl/>
        <w:rPr>
          <w:rFonts w:ascii="Calibri" w:hAnsi="Calibri" w:cs="Arial"/>
          <w:lang w:val="en-NZ" w:bidi="ar-SA"/>
        </w:rPr>
      </w:pPr>
      <w:r w:rsidRPr="000F4374">
        <w:rPr>
          <w:rFonts w:ascii="Calibri" w:hAnsi="Calibri" w:cs="Arial"/>
          <w:lang w:val="en-NZ" w:bidi="ar-SA"/>
        </w:rPr>
        <w:t xml:space="preserve">This must include the survey methodology directions given to industry members to assist them in estimating their costs, cost assessments for the participating organisations, and their process charts. Where costs are not readily obtainable, an appropriate methodological approach must be adopted to estimate costs, and all details must be provided. </w:t>
      </w:r>
    </w:p>
    <w:p w14:paraId="0ECC76C5" w14:textId="77777777" w:rsidR="000F4374" w:rsidRPr="000F4374" w:rsidRDefault="000F4374" w:rsidP="000F4374">
      <w:pPr>
        <w:widowControl/>
        <w:rPr>
          <w:rFonts w:ascii="Calibri" w:hAnsi="Calibri" w:cs="Arial"/>
          <w:lang w:val="en-NZ" w:bidi="ar-SA"/>
        </w:rPr>
      </w:pPr>
      <w:r w:rsidRPr="000F4374">
        <w:rPr>
          <w:rFonts w:ascii="Calibri" w:hAnsi="Calibri" w:cs="Arial"/>
          <w:lang w:val="en-NZ" w:bidi="ar-SA"/>
        </w:rPr>
        <w:t xml:space="preserve">7. Final report </w:t>
      </w:r>
    </w:p>
    <w:p w14:paraId="54F50A27" w14:textId="77777777" w:rsidR="000F4374" w:rsidRPr="000F4374" w:rsidRDefault="000F4374" w:rsidP="000F4374">
      <w:pPr>
        <w:widowControl/>
        <w:rPr>
          <w:rFonts w:ascii="Calibri" w:hAnsi="Calibri" w:cs="Arial"/>
          <w:lang w:val="en-NZ" w:bidi="ar-SA"/>
        </w:rPr>
      </w:pPr>
      <w:r w:rsidRPr="000F4374">
        <w:rPr>
          <w:rFonts w:ascii="Calibri" w:hAnsi="Calibri" w:cs="Arial"/>
          <w:lang w:val="en-NZ" w:bidi="ar-SA"/>
        </w:rPr>
        <w:t xml:space="preserve">This must address all comments provided and includes all changes requested by FSANZ on or to the draft report. It must include a brief summary of the feedback and comment and changes provided or requested by FSANZ to the draft report, indicating how these have been acted upon. A de-identified data base of all the survey results must be included. </w:t>
      </w:r>
    </w:p>
    <w:p w14:paraId="579368E9" w14:textId="77777777" w:rsidR="000F4374" w:rsidRPr="000F4374" w:rsidRDefault="000F4374" w:rsidP="000F4374">
      <w:pPr>
        <w:widowControl/>
        <w:rPr>
          <w:rFonts w:ascii="Calibri" w:hAnsi="Calibri" w:cs="Arial"/>
          <w:lang w:val="en-NZ" w:bidi="ar-SA"/>
        </w:rPr>
      </w:pPr>
      <w:r w:rsidRPr="000F4374">
        <w:rPr>
          <w:rFonts w:ascii="Calibri" w:hAnsi="Calibri" w:cs="Arial"/>
          <w:b/>
          <w:bCs/>
          <w:lang w:val="en-NZ" w:bidi="ar-SA"/>
        </w:rPr>
        <w:t xml:space="preserve">Specified Personnel </w:t>
      </w:r>
    </w:p>
    <w:p w14:paraId="4D2C9E51" w14:textId="77777777" w:rsidR="000F4374" w:rsidRPr="000F4374" w:rsidRDefault="000F4374" w:rsidP="000F4374">
      <w:pPr>
        <w:widowControl/>
        <w:rPr>
          <w:rFonts w:ascii="Calibri" w:hAnsi="Calibri" w:cs="Arial"/>
          <w:lang w:val="en-NZ" w:bidi="ar-SA"/>
        </w:rPr>
      </w:pPr>
      <w:r w:rsidRPr="000F4374">
        <w:rPr>
          <w:rFonts w:ascii="Calibri" w:hAnsi="Calibri" w:cs="Arial"/>
          <w:lang w:val="en-NZ" w:bidi="ar-SA"/>
        </w:rPr>
        <w:t xml:space="preserve">Jane Lancaster </w:t>
      </w:r>
    </w:p>
    <w:p w14:paraId="43C263F0" w14:textId="77777777" w:rsidR="000F4374" w:rsidRPr="000F4374" w:rsidRDefault="000F4374" w:rsidP="000F4374">
      <w:pPr>
        <w:widowControl/>
        <w:rPr>
          <w:rFonts w:ascii="Calibri" w:hAnsi="Calibri" w:cs="Arial"/>
          <w:lang w:val="en-NZ" w:bidi="ar-SA"/>
        </w:rPr>
      </w:pPr>
      <w:r w:rsidRPr="000F4374">
        <w:rPr>
          <w:rFonts w:ascii="Calibri" w:hAnsi="Calibri" w:cs="Arial"/>
          <w:lang w:val="en-NZ" w:bidi="ar-SA"/>
        </w:rPr>
        <w:t xml:space="preserve">Tom Rafferty </w:t>
      </w:r>
    </w:p>
    <w:p w14:paraId="1380D837" w14:textId="77777777" w:rsidR="000F4374" w:rsidRPr="000F4374" w:rsidRDefault="000F4374" w:rsidP="000F4374">
      <w:pPr>
        <w:widowControl/>
        <w:rPr>
          <w:rFonts w:ascii="Calibri" w:hAnsi="Calibri" w:cs="Arial"/>
          <w:lang w:val="en-NZ" w:bidi="ar-SA"/>
        </w:rPr>
      </w:pPr>
      <w:r w:rsidRPr="000F4374">
        <w:rPr>
          <w:rFonts w:ascii="Calibri" w:hAnsi="Calibri" w:cs="Arial"/>
          <w:lang w:val="en-NZ" w:bidi="ar-SA"/>
        </w:rPr>
        <w:t xml:space="preserve">Wymond Symes </w:t>
      </w:r>
    </w:p>
    <w:p w14:paraId="50F36A48" w14:textId="77777777" w:rsidR="000F4374" w:rsidRPr="000F4374" w:rsidRDefault="000F4374" w:rsidP="000F4374">
      <w:pPr>
        <w:widowControl/>
        <w:rPr>
          <w:rFonts w:ascii="Calibri" w:hAnsi="Calibri" w:cs="Arial"/>
          <w:lang w:val="en-NZ" w:bidi="ar-SA"/>
        </w:rPr>
      </w:pPr>
      <w:r w:rsidRPr="000F4374">
        <w:rPr>
          <w:rFonts w:ascii="Calibri" w:hAnsi="Calibri" w:cs="Arial"/>
          <w:lang w:val="en-NZ" w:bidi="ar-SA"/>
        </w:rPr>
        <w:t>Gerard McEvilly</w:t>
      </w:r>
    </w:p>
    <w:p w14:paraId="25411DC1" w14:textId="77777777" w:rsidR="000F4374" w:rsidRPr="000F4374" w:rsidRDefault="000F4374" w:rsidP="000F4374">
      <w:pPr>
        <w:widowControl/>
        <w:rPr>
          <w:rFonts w:ascii="Calibri" w:hAnsi="Calibri" w:cs="Arial"/>
          <w:lang w:val="en-NZ" w:bidi="ar-SA"/>
        </w:rPr>
      </w:pPr>
    </w:p>
    <w:bookmarkStart w:id="82" w:name="_Toc366063113" w:displacedByCustomXml="next"/>
    <w:sdt>
      <w:sdtPr>
        <w:rPr>
          <w:rFonts w:ascii="Calibri" w:hAnsi="Calibri" w:cs="Arial"/>
          <w:lang w:val="en-AU" w:bidi="ar-SA"/>
        </w:rPr>
        <w:id w:val="170319991"/>
        <w:docPartObj>
          <w:docPartGallery w:val="Bibliographies"/>
          <w:docPartUnique/>
        </w:docPartObj>
      </w:sdtPr>
      <w:sdtContent>
        <w:p w14:paraId="4E1F4789" w14:textId="77777777" w:rsidR="000F4374" w:rsidRPr="000F4374" w:rsidRDefault="000F4374" w:rsidP="000F4374">
          <w:pPr>
            <w:keepNext/>
            <w:keepLines/>
            <w:widowControl/>
            <w:numPr>
              <w:ilvl w:val="1"/>
              <w:numId w:val="10"/>
            </w:numPr>
            <w:spacing w:before="200" w:line="276" w:lineRule="auto"/>
            <w:ind w:left="426" w:hanging="437"/>
            <w:outlineLvl w:val="1"/>
            <w:rPr>
              <w:rFonts w:ascii="Calibri" w:hAnsi="Calibri" w:cs="Arial"/>
              <w:b/>
              <w:sz w:val="28"/>
              <w:szCs w:val="28"/>
              <w:lang w:val="en-NZ" w:bidi="ar-SA"/>
            </w:rPr>
          </w:pPr>
          <w:r w:rsidRPr="000F4374">
            <w:rPr>
              <w:rFonts w:ascii="Calibri" w:hAnsi="Calibri" w:cs="Arial"/>
              <w:b/>
              <w:sz w:val="28"/>
              <w:szCs w:val="28"/>
              <w:lang w:val="en-NZ" w:bidi="ar-SA"/>
            </w:rPr>
            <w:t>Bibliography</w:t>
          </w:r>
          <w:bookmarkEnd w:id="82"/>
        </w:p>
        <w:sdt>
          <w:sdtPr>
            <w:rPr>
              <w:rFonts w:ascii="Calibri" w:hAnsi="Calibri" w:cs="Arial"/>
              <w:lang w:val="en-AU" w:bidi="ar-SA"/>
            </w:rPr>
            <w:id w:val="111145805"/>
            <w:bibliography/>
          </w:sdtPr>
          <w:sdtContent>
            <w:p w14:paraId="2108251E" w14:textId="77777777" w:rsidR="000F4374" w:rsidRPr="000F4374" w:rsidRDefault="000F4374" w:rsidP="000F4374">
              <w:pPr>
                <w:widowControl/>
                <w:rPr>
                  <w:rFonts w:ascii="Calibri" w:hAnsi="Calibri"/>
                  <w:noProof/>
                  <w:lang w:val="en-AU" w:bidi="ar-SA"/>
                </w:rPr>
              </w:pPr>
              <w:r w:rsidRPr="000F4374">
                <w:rPr>
                  <w:rFonts w:ascii="Calibri" w:hAnsi="Calibri" w:cs="Arial"/>
                  <w:lang w:val="en-AU" w:bidi="ar-SA"/>
                </w:rPr>
                <w:fldChar w:fldCharType="begin"/>
              </w:r>
              <w:r w:rsidRPr="000F4374">
                <w:rPr>
                  <w:rFonts w:ascii="Calibri" w:hAnsi="Calibri" w:cs="Arial"/>
                  <w:lang w:val="en-AU" w:bidi="ar-SA"/>
                </w:rPr>
                <w:instrText xml:space="preserve"> BIBLIOGRAPHY </w:instrText>
              </w:r>
              <w:r w:rsidRPr="000F4374">
                <w:rPr>
                  <w:rFonts w:ascii="Calibri" w:hAnsi="Calibri" w:cs="Arial"/>
                  <w:lang w:val="en-AU" w:bidi="ar-SA"/>
                </w:rPr>
                <w:fldChar w:fldCharType="separate"/>
              </w:r>
              <w:r w:rsidRPr="000F4374">
                <w:rPr>
                  <w:rFonts w:ascii="Calibri" w:hAnsi="Calibri"/>
                  <w:noProof/>
                  <w:lang w:val="en-NZ" w:bidi="ar-SA"/>
                </w:rPr>
                <w:t xml:space="preserve">Anderson, D. R., Sweeney, D. J., Williams, T. A., Harrison, N. J., &amp; Rickard, J. A. (1989). </w:t>
              </w:r>
              <w:r w:rsidRPr="000F4374">
                <w:rPr>
                  <w:rFonts w:ascii="Calibri" w:hAnsi="Calibri"/>
                  <w:i/>
                  <w:noProof/>
                  <w:lang w:val="en-NZ" w:bidi="ar-SA"/>
                </w:rPr>
                <w:t>Statistics for Business and Economics</w:t>
              </w:r>
              <w:r w:rsidRPr="000F4374">
                <w:rPr>
                  <w:rFonts w:ascii="Calibri" w:hAnsi="Calibri"/>
                  <w:noProof/>
                  <w:lang w:val="en-NZ" w:bidi="ar-SA"/>
                </w:rPr>
                <w:t xml:space="preserve"> (Australian Edition ed.). Sydney, NSW, Australia: Harper &amp; Row (Australasia) Pty Ltd.</w:t>
              </w:r>
              <w:r w:rsidRPr="000F4374">
                <w:rPr>
                  <w:rFonts w:ascii="Calibri" w:hAnsi="Calibri"/>
                  <w:noProof/>
                  <w:lang w:val="en-AU" w:bidi="ar-SA"/>
                </w:rPr>
                <w:t xml:space="preserve"> </w:t>
              </w:r>
            </w:p>
            <w:p w14:paraId="5084BB47" w14:textId="77777777" w:rsidR="000F4374" w:rsidRPr="000F4374" w:rsidRDefault="000F4374" w:rsidP="000F4374">
              <w:pPr>
                <w:widowControl/>
                <w:rPr>
                  <w:rFonts w:ascii="Calibri" w:hAnsi="Calibri"/>
                  <w:noProof/>
                  <w:lang w:val="en-AU" w:bidi="ar-SA"/>
                </w:rPr>
              </w:pPr>
              <w:r w:rsidRPr="000F4374">
                <w:rPr>
                  <w:rFonts w:ascii="Calibri" w:hAnsi="Calibri"/>
                  <w:noProof/>
                  <w:lang w:val="en-AU" w:bidi="ar-SA"/>
                </w:rPr>
                <w:t xml:space="preserve">Goleman, D. (Ed.). (2006). </w:t>
              </w:r>
              <w:r w:rsidRPr="000F4374">
                <w:rPr>
                  <w:rFonts w:ascii="Calibri" w:hAnsi="Calibri"/>
                  <w:i/>
                  <w:noProof/>
                  <w:lang w:val="en-AU" w:bidi="ar-SA"/>
                </w:rPr>
                <w:t>Business: The Ultimate Resource.</w:t>
              </w:r>
              <w:r w:rsidRPr="000F4374">
                <w:rPr>
                  <w:rFonts w:ascii="Calibri" w:hAnsi="Calibri"/>
                  <w:noProof/>
                  <w:lang w:val="en-AU" w:bidi="ar-SA"/>
                </w:rPr>
                <w:t xml:space="preserve"> London, United Kingdom: A&amp;C Black Publishers Ltd.</w:t>
              </w:r>
            </w:p>
            <w:p w14:paraId="0F11624C" w14:textId="77777777" w:rsidR="000F4374" w:rsidRPr="000F4374" w:rsidRDefault="000F4374" w:rsidP="000F4374">
              <w:pPr>
                <w:widowControl/>
                <w:rPr>
                  <w:rFonts w:ascii="Calibri" w:hAnsi="Calibri"/>
                  <w:noProof/>
                  <w:lang w:val="en-AU" w:bidi="ar-SA"/>
                </w:rPr>
              </w:pPr>
              <w:r w:rsidRPr="000F4374">
                <w:rPr>
                  <w:rFonts w:ascii="Calibri" w:hAnsi="Calibri"/>
                  <w:noProof/>
                  <w:lang w:val="en-NZ" w:bidi="ar-SA"/>
                </w:rPr>
                <w:t xml:space="preserve">Levine, D. M., Stephan, D., Krehbiel, T. C., &amp; Berenson, M. L. (2002). </w:t>
              </w:r>
              <w:r w:rsidRPr="000F4374">
                <w:rPr>
                  <w:rFonts w:ascii="Calibri" w:hAnsi="Calibri"/>
                  <w:i/>
                  <w:noProof/>
                  <w:lang w:val="en-NZ" w:bidi="ar-SA"/>
                </w:rPr>
                <w:t>Statistics for Managers</w:t>
              </w:r>
              <w:r w:rsidRPr="000F4374">
                <w:rPr>
                  <w:rFonts w:ascii="Calibri" w:hAnsi="Calibri"/>
                  <w:noProof/>
                  <w:lang w:val="en-NZ" w:bidi="ar-SA"/>
                </w:rPr>
                <w:t xml:space="preserve"> (3rd International Edition ed.). Upper Saddle River, New Jersey, United States of America: Pearson Education, Inc.</w:t>
              </w:r>
              <w:r w:rsidRPr="000F4374">
                <w:rPr>
                  <w:rFonts w:ascii="Calibri" w:hAnsi="Calibri"/>
                  <w:noProof/>
                  <w:lang w:val="en-AU" w:bidi="ar-SA"/>
                </w:rPr>
                <w:t xml:space="preserve"> </w:t>
              </w:r>
            </w:p>
            <w:p w14:paraId="28F4A65F" w14:textId="77777777" w:rsidR="000F4374" w:rsidRPr="000F4374" w:rsidRDefault="000F4374" w:rsidP="000F4374">
              <w:pPr>
                <w:widowControl/>
                <w:rPr>
                  <w:rFonts w:ascii="Calibri" w:hAnsi="Calibri"/>
                  <w:noProof/>
                  <w:lang w:val="en-AU" w:bidi="ar-SA"/>
                </w:rPr>
              </w:pPr>
              <w:r w:rsidRPr="000F4374">
                <w:rPr>
                  <w:rFonts w:ascii="Calibri" w:hAnsi="Calibri"/>
                  <w:noProof/>
                  <w:lang w:val="en-AU" w:bidi="ar-SA"/>
                </w:rPr>
                <w:t xml:space="preserve">O'Guin, M. C. (1991). </w:t>
              </w:r>
              <w:r w:rsidRPr="000F4374">
                <w:rPr>
                  <w:rFonts w:ascii="Calibri" w:hAnsi="Calibri"/>
                  <w:i/>
                  <w:noProof/>
                  <w:lang w:val="en-AU" w:bidi="ar-SA"/>
                </w:rPr>
                <w:t>The Complete Guide to Activity-Based Costing.</w:t>
              </w:r>
              <w:r w:rsidRPr="000F4374">
                <w:rPr>
                  <w:rFonts w:ascii="Calibri" w:hAnsi="Calibri"/>
                  <w:noProof/>
                  <w:lang w:val="en-AU" w:bidi="ar-SA"/>
                </w:rPr>
                <w:t xml:space="preserve"> Englewood Cliffs, New Jersey, United States of America: Prentice Hall.</w:t>
              </w:r>
            </w:p>
            <w:p w14:paraId="4C9F5D28" w14:textId="77777777" w:rsidR="000F4374" w:rsidRPr="000F4374" w:rsidRDefault="000F4374" w:rsidP="000F4374">
              <w:pPr>
                <w:widowControl/>
                <w:rPr>
                  <w:rFonts w:ascii="Calibri" w:hAnsi="Calibri"/>
                  <w:noProof/>
                  <w:lang w:val="en-AU" w:bidi="ar-SA"/>
                </w:rPr>
              </w:pPr>
              <w:r w:rsidRPr="000F4374">
                <w:rPr>
                  <w:rFonts w:ascii="Calibri" w:hAnsi="Calibri"/>
                  <w:noProof/>
                  <w:lang w:val="en-AU" w:bidi="ar-SA"/>
                </w:rPr>
                <w:t xml:space="preserve">Ross, S., Christensen, M., Drew, M., Thompson, S., Westerfield, R., &amp; Jordan, B. (2011). </w:t>
              </w:r>
              <w:r w:rsidRPr="000F4374">
                <w:rPr>
                  <w:rFonts w:ascii="Calibri" w:hAnsi="Calibri"/>
                  <w:i/>
                  <w:noProof/>
                  <w:lang w:val="en-AU" w:bidi="ar-SA"/>
                </w:rPr>
                <w:t>Fundamentals of Corporate Finance</w:t>
              </w:r>
              <w:r w:rsidRPr="000F4374">
                <w:rPr>
                  <w:rFonts w:ascii="Calibri" w:hAnsi="Calibri"/>
                  <w:noProof/>
                  <w:lang w:val="en-AU" w:bidi="ar-SA"/>
                </w:rPr>
                <w:t xml:space="preserve"> (5th ed.). North Ryde, NSW, Australia: McGraw-Hill Australia Pty Ltd.</w:t>
              </w:r>
            </w:p>
            <w:p w14:paraId="18C5AEC9" w14:textId="77777777" w:rsidR="000F4374" w:rsidRPr="000F4374" w:rsidRDefault="000F4374" w:rsidP="000F4374">
              <w:pPr>
                <w:widowControl/>
                <w:rPr>
                  <w:rFonts w:ascii="Calibri" w:hAnsi="Calibri"/>
                  <w:noProof/>
                  <w:lang w:val="en-NZ" w:bidi="ar-SA"/>
                </w:rPr>
              </w:pPr>
              <w:r w:rsidRPr="000F4374">
                <w:rPr>
                  <w:rFonts w:ascii="Calibri" w:hAnsi="Calibri"/>
                  <w:noProof/>
                  <w:lang w:val="en-NZ" w:bidi="ar-SA"/>
                </w:rPr>
                <w:t xml:space="preserve">Siegel, A. F. (2000). </w:t>
              </w:r>
              <w:r w:rsidRPr="000F4374">
                <w:rPr>
                  <w:rFonts w:ascii="Calibri" w:hAnsi="Calibri"/>
                  <w:i/>
                  <w:noProof/>
                  <w:lang w:val="en-NZ" w:bidi="ar-SA"/>
                </w:rPr>
                <w:t>Practical Business Statistics</w:t>
              </w:r>
              <w:r w:rsidRPr="000F4374">
                <w:rPr>
                  <w:rFonts w:ascii="Calibri" w:hAnsi="Calibri"/>
                  <w:noProof/>
                  <w:lang w:val="en-NZ" w:bidi="ar-SA"/>
                </w:rPr>
                <w:t xml:space="preserve"> (International Edition ed.). Boston, Mass, United States of America: IrwinMcGraw-Hill.</w:t>
              </w:r>
            </w:p>
            <w:p w14:paraId="72CF1408" w14:textId="77777777" w:rsidR="000F4374" w:rsidRPr="000F4374" w:rsidRDefault="000F4374" w:rsidP="000F4374">
              <w:pPr>
                <w:widowControl/>
                <w:rPr>
                  <w:rFonts w:ascii="Calibri" w:hAnsi="Calibri" w:cs="Arial"/>
                  <w:lang w:val="en-NZ" w:bidi="ar-SA"/>
                </w:rPr>
              </w:pPr>
            </w:p>
            <w:p w14:paraId="0D406DE5"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fldChar w:fldCharType="end"/>
              </w:r>
            </w:p>
          </w:sdtContent>
        </w:sdt>
      </w:sdtContent>
    </w:sdt>
    <w:p w14:paraId="7BC4AEBF" w14:textId="77777777" w:rsidR="000F4374" w:rsidRPr="000F4374" w:rsidRDefault="000F4374" w:rsidP="000F4374">
      <w:pPr>
        <w:keepNext/>
        <w:keepLines/>
        <w:widowControl/>
        <w:numPr>
          <w:ilvl w:val="1"/>
          <w:numId w:val="10"/>
        </w:numPr>
        <w:spacing w:before="200" w:line="276" w:lineRule="auto"/>
        <w:ind w:left="426" w:hanging="437"/>
        <w:outlineLvl w:val="1"/>
        <w:rPr>
          <w:rFonts w:ascii="Calibri" w:hAnsi="Calibri" w:cs="Arial"/>
          <w:b/>
          <w:sz w:val="28"/>
          <w:szCs w:val="28"/>
          <w:lang w:val="en-NZ" w:bidi="ar-SA"/>
        </w:rPr>
      </w:pPr>
      <w:bookmarkStart w:id="83" w:name="_Toc366063114"/>
      <w:r w:rsidRPr="000F4374">
        <w:rPr>
          <w:rFonts w:ascii="Calibri" w:hAnsi="Calibri" w:cs="Arial"/>
          <w:b/>
          <w:sz w:val="28"/>
          <w:szCs w:val="28"/>
          <w:lang w:val="en-NZ" w:bidi="ar-SA"/>
        </w:rPr>
        <w:t>Letter of approach</w:t>
      </w:r>
      <w:bookmarkEnd w:id="83"/>
    </w:p>
    <w:p w14:paraId="4370DD4F" w14:textId="77777777" w:rsidR="000F4374" w:rsidRPr="000F4374" w:rsidRDefault="000F4374" w:rsidP="000F4374">
      <w:pPr>
        <w:widowControl/>
        <w:rPr>
          <w:rFonts w:ascii="Calibri" w:hAnsi="Calibri" w:cs="Arial"/>
          <w:lang w:val="en-NZ" w:bidi="ar-SA"/>
        </w:rPr>
      </w:pPr>
      <w:r w:rsidRPr="000F4374">
        <w:rPr>
          <w:rFonts w:ascii="Calibri" w:hAnsi="Calibri" w:cs="Arial"/>
          <w:lang w:val="en-NZ" w:bidi="ar-SA"/>
        </w:rPr>
        <w:t>Dear XX</w:t>
      </w:r>
    </w:p>
    <w:p w14:paraId="5BE6E635" w14:textId="5697C1EA" w:rsidR="000F4374" w:rsidRPr="000F4374" w:rsidRDefault="00A21D75" w:rsidP="000F4374">
      <w:pPr>
        <w:widowControl/>
        <w:rPr>
          <w:rFonts w:ascii="Calibri" w:hAnsi="Calibri" w:cs="Arial"/>
          <w:lang w:val="en-NZ" w:bidi="ar-SA"/>
        </w:rPr>
      </w:pPr>
      <w:r>
        <w:rPr>
          <w:rFonts w:ascii="Calibri" w:hAnsi="Calibri" w:cs="Arial"/>
          <w:lang w:val="en-NZ" w:bidi="ar-SA"/>
        </w:rPr>
        <w:t>YY</w:t>
      </w:r>
      <w:r>
        <w:rPr>
          <w:rStyle w:val="FootnoteReference"/>
          <w:rFonts w:ascii="Calibri" w:hAnsi="Calibri" w:cs="Arial"/>
          <w:lang w:val="en-NZ" w:bidi="ar-SA"/>
        </w:rPr>
        <w:footnoteReference w:id="6"/>
      </w:r>
      <w:r w:rsidR="000F4374" w:rsidRPr="000F4374">
        <w:rPr>
          <w:rFonts w:ascii="Calibri" w:hAnsi="Calibri" w:cs="Arial"/>
          <w:lang w:val="en-NZ" w:bidi="ar-SA"/>
        </w:rPr>
        <w:t>, at Food Standards Australia New Zealand (FSANZ) gave us your contact details.</w:t>
      </w:r>
    </w:p>
    <w:p w14:paraId="441A562C" w14:textId="77777777" w:rsidR="000F4374" w:rsidRPr="000F4374" w:rsidRDefault="000F4374" w:rsidP="000F4374">
      <w:pPr>
        <w:widowControl/>
        <w:rPr>
          <w:rFonts w:ascii="Calibri" w:hAnsi="Calibri" w:cs="Arial"/>
          <w:lang w:val="en-NZ" w:bidi="ar-SA"/>
        </w:rPr>
      </w:pPr>
      <w:r w:rsidRPr="000F4374">
        <w:rPr>
          <w:rFonts w:ascii="Calibri" w:hAnsi="Calibri" w:cs="Arial"/>
          <w:lang w:val="en-NZ" w:bidi="ar-SA"/>
        </w:rPr>
        <w:t xml:space="preserve">FSANZ is currently investigating the regulation of nutritive substances and novel foods in the Australia New Zealand Food Standards Code (the Code). As part of this project FSANZ is attempting </w:t>
      </w:r>
      <w:r w:rsidRPr="000F4374">
        <w:rPr>
          <w:rFonts w:ascii="Calibri" w:hAnsi="Calibri" w:cs="Arial"/>
          <w:lang w:val="en-NZ" w:bidi="ar-SA"/>
        </w:rPr>
        <w:lastRenderedPageBreak/>
        <w:t xml:space="preserve">to estimate the costs for industry of placing new foods and ingredients on the market. FSANZ is interested in breaking down the potential costs into activity levels, so that costs can be assigned per activity or task that may be involved in placing a new food or ingredient on the market. Based on these activity costs, FSANZ will be better able to estimate current costs. FSANZ will also be able to use these activity costs to estimate potential future cost impacts (positive and negative) on industry that may be associated with future regulatory and non-regulatory options that will be developed. </w:t>
      </w:r>
    </w:p>
    <w:p w14:paraId="4168A46F" w14:textId="77777777" w:rsidR="000F4374" w:rsidRPr="000F4374" w:rsidRDefault="000F4374" w:rsidP="000F4374">
      <w:pPr>
        <w:widowControl/>
        <w:rPr>
          <w:rFonts w:ascii="Calibri" w:hAnsi="Calibri" w:cs="Arial"/>
          <w:lang w:val="en-NZ" w:bidi="ar-SA"/>
        </w:rPr>
      </w:pPr>
    </w:p>
    <w:p w14:paraId="667916FB" w14:textId="77777777" w:rsidR="000F4374" w:rsidRPr="000F4374" w:rsidRDefault="000F4374" w:rsidP="000F4374">
      <w:pPr>
        <w:widowControl/>
        <w:rPr>
          <w:rFonts w:ascii="Calibri" w:hAnsi="Calibri" w:cs="Arial"/>
          <w:lang w:val="en-NZ" w:bidi="ar-SA"/>
        </w:rPr>
      </w:pPr>
      <w:r w:rsidRPr="000F4374">
        <w:rPr>
          <w:rFonts w:ascii="Calibri" w:hAnsi="Calibri" w:cs="Arial"/>
          <w:lang w:val="en-NZ" w:bidi="ar-SA"/>
        </w:rPr>
        <w:t xml:space="preserve">FSANZ has commissioned Catalyst to assist in liaising with industry to obtain these cost estimates. </w:t>
      </w:r>
      <w:r w:rsidRPr="000F4374">
        <w:rPr>
          <w:rFonts w:ascii="Calibri" w:hAnsi="Calibri" w:cs="Arial"/>
          <w:lang w:val="en-AU" w:bidi="ar-SA"/>
        </w:rPr>
        <w:t>We have contacted you because of your previous experience with FSANZ through submitting an application to amend the Code, and in product development in general, particularly in relation to introducing new product(s) to the market. We are seeking your agreement to participate in this project.</w:t>
      </w:r>
    </w:p>
    <w:p w14:paraId="4E738129" w14:textId="77777777" w:rsidR="000F4374" w:rsidRPr="000F4374" w:rsidRDefault="000F4374" w:rsidP="000F4374">
      <w:pPr>
        <w:widowControl/>
        <w:rPr>
          <w:rFonts w:ascii="Calibri" w:hAnsi="Calibri" w:cs="Arial"/>
          <w:lang w:val="en-NZ" w:bidi="ar-SA"/>
        </w:rPr>
      </w:pPr>
    </w:p>
    <w:p w14:paraId="402EE3E7" w14:textId="77777777" w:rsidR="000F4374" w:rsidRPr="000F4374" w:rsidRDefault="000F4374" w:rsidP="000F4374">
      <w:pPr>
        <w:widowControl/>
        <w:rPr>
          <w:rFonts w:ascii="Calibri" w:hAnsi="Calibri" w:cs="Arial"/>
          <w:lang w:val="en-NZ" w:bidi="ar-SA"/>
        </w:rPr>
      </w:pPr>
      <w:r w:rsidRPr="000F4374">
        <w:rPr>
          <w:rFonts w:ascii="Calibri" w:hAnsi="Calibri" w:cs="Arial"/>
          <w:lang w:val="en-NZ" w:bidi="ar-SA"/>
        </w:rPr>
        <w:t>The information you provide will remain confidential to Catalyst and all information supplied to FSANZ will be de-identified. I have attached a form about how we will handle information, and for providing your consent. You can either send this to me or provide to me when I meet with you.</w:t>
      </w:r>
    </w:p>
    <w:p w14:paraId="61E9DEDF" w14:textId="77777777" w:rsidR="000F4374" w:rsidRPr="000F4374" w:rsidRDefault="000F4374" w:rsidP="000F4374">
      <w:pPr>
        <w:widowControl/>
        <w:rPr>
          <w:rFonts w:ascii="Calibri" w:hAnsi="Calibri" w:cs="Arial"/>
          <w:lang w:val="en-NZ" w:bidi="ar-SA"/>
        </w:rPr>
      </w:pPr>
      <w:r w:rsidRPr="000F4374">
        <w:rPr>
          <w:rFonts w:ascii="Calibri" w:hAnsi="Calibri" w:cs="Arial"/>
          <w:lang w:val="en-NZ" w:bidi="ar-SA"/>
        </w:rPr>
        <w:t>I would be happy to provide you with any further information about the project, and can call you and discuss.</w:t>
      </w:r>
    </w:p>
    <w:p w14:paraId="6417F590" w14:textId="77777777" w:rsidR="000F4374" w:rsidRPr="000F4374" w:rsidRDefault="000F4374" w:rsidP="000F4374">
      <w:pPr>
        <w:widowControl/>
        <w:rPr>
          <w:rFonts w:ascii="Calibri" w:hAnsi="Calibri" w:cs="Arial"/>
          <w:lang w:val="en-NZ" w:bidi="ar-SA"/>
        </w:rPr>
      </w:pPr>
    </w:p>
    <w:p w14:paraId="06348C61" w14:textId="77777777" w:rsidR="000F4374" w:rsidRPr="000F4374" w:rsidRDefault="000F4374" w:rsidP="000F4374">
      <w:pPr>
        <w:widowControl/>
        <w:rPr>
          <w:rFonts w:ascii="Calibri" w:hAnsi="Calibri" w:cs="Arial"/>
          <w:lang w:val="en-NZ" w:bidi="ar-SA"/>
        </w:rPr>
      </w:pPr>
      <w:r w:rsidRPr="000F4374">
        <w:rPr>
          <w:rFonts w:ascii="Calibri" w:hAnsi="Calibri" w:cs="Arial"/>
          <w:lang w:val="en-NZ" w:bidi="ar-SA"/>
        </w:rPr>
        <w:t>Kind regards</w:t>
      </w:r>
    </w:p>
    <w:p w14:paraId="28FA0A68" w14:textId="77777777" w:rsidR="000F4374" w:rsidRPr="000F4374" w:rsidRDefault="000F4374" w:rsidP="000F4374">
      <w:pPr>
        <w:widowControl/>
        <w:rPr>
          <w:rFonts w:ascii="Calibri" w:hAnsi="Calibri" w:cs="Arial"/>
          <w:lang w:val="en-NZ" w:bidi="ar-SA"/>
        </w:rPr>
      </w:pPr>
    </w:p>
    <w:p w14:paraId="1B6DEEDB" w14:textId="77777777" w:rsidR="000F4374" w:rsidRPr="000F4374" w:rsidRDefault="000F4374" w:rsidP="000F4374">
      <w:pPr>
        <w:widowControl/>
        <w:rPr>
          <w:rFonts w:ascii="Calibri" w:hAnsi="Calibri" w:cs="Arial"/>
          <w:lang w:val="en-NZ" w:bidi="ar-SA"/>
        </w:rPr>
      </w:pPr>
    </w:p>
    <w:p w14:paraId="63710E70" w14:textId="77777777" w:rsidR="000F4374" w:rsidRPr="000F4374" w:rsidRDefault="000F4374" w:rsidP="000F4374">
      <w:pPr>
        <w:keepNext/>
        <w:keepLines/>
        <w:widowControl/>
        <w:numPr>
          <w:ilvl w:val="1"/>
          <w:numId w:val="10"/>
        </w:numPr>
        <w:spacing w:before="200" w:line="276" w:lineRule="auto"/>
        <w:ind w:left="426" w:hanging="437"/>
        <w:outlineLvl w:val="1"/>
        <w:rPr>
          <w:rFonts w:ascii="Calibri" w:hAnsi="Calibri" w:cs="Arial"/>
          <w:b/>
          <w:sz w:val="28"/>
          <w:szCs w:val="28"/>
          <w:lang w:val="en-NZ" w:bidi="ar-SA"/>
        </w:rPr>
      </w:pPr>
      <w:bookmarkStart w:id="84" w:name="_Toc366063115"/>
      <w:r w:rsidRPr="000F4374">
        <w:rPr>
          <w:rFonts w:ascii="Calibri" w:hAnsi="Calibri" w:cs="Arial"/>
          <w:b/>
          <w:sz w:val="28"/>
          <w:szCs w:val="28"/>
          <w:lang w:val="en-NZ" w:bidi="ar-SA"/>
        </w:rPr>
        <w:t>Confidentiality and consent form</w:t>
      </w:r>
      <w:bookmarkEnd w:id="84"/>
    </w:p>
    <w:p w14:paraId="0343D873" w14:textId="77777777" w:rsidR="000F4374" w:rsidRPr="000F4374" w:rsidRDefault="000F4374" w:rsidP="000F4374">
      <w:pPr>
        <w:widowControl/>
        <w:rPr>
          <w:rFonts w:ascii="Calibri" w:hAnsi="Calibri" w:cs="Arial"/>
          <w:b/>
          <w:lang w:val="en-NZ" w:bidi="ar-SA"/>
        </w:rPr>
      </w:pPr>
      <w:r w:rsidRPr="000F4374">
        <w:rPr>
          <w:rFonts w:ascii="Calibri" w:hAnsi="Calibri" w:cs="Arial"/>
          <w:b/>
          <w:lang w:val="en-NZ" w:bidi="ar-SA"/>
        </w:rPr>
        <w:t>Surveying the Costing of the Regulatory Costs Associated with Bringing a New Nutrient or Novel Food to Market</w:t>
      </w:r>
    </w:p>
    <w:p w14:paraId="5CD36D9F" w14:textId="77777777" w:rsidR="000F4374" w:rsidRPr="000F4374" w:rsidRDefault="000F4374" w:rsidP="000F4374">
      <w:pPr>
        <w:widowControl/>
        <w:rPr>
          <w:rFonts w:ascii="Calibri" w:hAnsi="Calibri" w:cs="Arial"/>
          <w:lang w:val="en-NZ" w:bidi="ar-SA"/>
        </w:rPr>
      </w:pPr>
    </w:p>
    <w:p w14:paraId="36214F4C" w14:textId="77777777" w:rsidR="000F4374" w:rsidRPr="000F4374" w:rsidRDefault="000F4374" w:rsidP="000F4374">
      <w:pPr>
        <w:widowControl/>
        <w:rPr>
          <w:rFonts w:ascii="Calibri" w:hAnsi="Calibri" w:cs="Arial"/>
          <w:lang w:val="en-NZ" w:bidi="ar-SA"/>
        </w:rPr>
      </w:pPr>
      <w:r w:rsidRPr="000F4374">
        <w:rPr>
          <w:rFonts w:ascii="Calibri" w:hAnsi="Calibri" w:cs="Arial"/>
          <w:lang w:val="en-NZ" w:bidi="ar-SA"/>
        </w:rPr>
        <w:t xml:space="preserve">Confidentiality </w:t>
      </w:r>
    </w:p>
    <w:p w14:paraId="36EBDB9F" w14:textId="77777777" w:rsidR="000F4374" w:rsidRPr="000F4374" w:rsidRDefault="000F4374" w:rsidP="000F4374">
      <w:pPr>
        <w:widowControl/>
        <w:rPr>
          <w:rFonts w:ascii="Calibri" w:hAnsi="Calibri" w:cs="Arial"/>
          <w:lang w:val="en-NZ" w:bidi="ar-SA"/>
        </w:rPr>
      </w:pPr>
      <w:r w:rsidRPr="000F4374">
        <w:rPr>
          <w:rFonts w:ascii="Calibri" w:hAnsi="Calibri" w:cs="Arial"/>
          <w:lang w:val="en-NZ" w:bidi="ar-SA"/>
        </w:rPr>
        <w:t>Your contribution will be combined with information from other companies for reporting to FSANZ.</w:t>
      </w:r>
    </w:p>
    <w:p w14:paraId="11552168" w14:textId="77777777" w:rsidR="000F4374" w:rsidRPr="000F4374" w:rsidRDefault="000F4374" w:rsidP="000F4374">
      <w:pPr>
        <w:widowControl/>
        <w:rPr>
          <w:rFonts w:ascii="Calibri" w:hAnsi="Calibri" w:cs="Arial"/>
          <w:lang w:val="en-NZ" w:bidi="ar-SA"/>
        </w:rPr>
      </w:pPr>
      <w:r w:rsidRPr="000F4374">
        <w:rPr>
          <w:rFonts w:ascii="Calibri" w:hAnsi="Calibri" w:cs="Arial"/>
          <w:lang w:val="en-NZ" w:bidi="ar-SA"/>
        </w:rPr>
        <w:t xml:space="preserve">Please take a moment to read about your rights and how we (Catalyst® Ltd) will manage your information. </w:t>
      </w:r>
    </w:p>
    <w:p w14:paraId="09EF4091" w14:textId="77777777" w:rsidR="000F4374" w:rsidRPr="000F4374" w:rsidRDefault="000F4374" w:rsidP="000F4374">
      <w:pPr>
        <w:widowControl/>
        <w:rPr>
          <w:rFonts w:ascii="Calibri" w:hAnsi="Calibri" w:cs="Arial"/>
          <w:lang w:val="en-NZ" w:bidi="ar-SA"/>
        </w:rPr>
      </w:pPr>
    </w:p>
    <w:p w14:paraId="3A8CAD7A" w14:textId="77777777" w:rsidR="000F4374" w:rsidRPr="000F4374" w:rsidRDefault="000F4374" w:rsidP="000F4374">
      <w:pPr>
        <w:widowControl/>
        <w:rPr>
          <w:rFonts w:ascii="Calibri" w:hAnsi="Calibri" w:cs="Arial"/>
          <w:lang w:val="en-NZ" w:bidi="ar-SA"/>
        </w:rPr>
      </w:pPr>
      <w:proofErr w:type="gramStart"/>
      <w:r w:rsidRPr="000F4374">
        <w:rPr>
          <w:rFonts w:ascii="Calibri" w:hAnsi="Calibri" w:cs="Arial"/>
          <w:lang w:val="en-NZ" w:bidi="ar-SA"/>
        </w:rPr>
        <w:t>YOUR</w:t>
      </w:r>
      <w:proofErr w:type="gramEnd"/>
      <w:r w:rsidRPr="000F4374">
        <w:rPr>
          <w:rFonts w:ascii="Calibri" w:hAnsi="Calibri" w:cs="Arial"/>
          <w:lang w:val="en-NZ" w:bidi="ar-SA"/>
        </w:rPr>
        <w:t xml:space="preserve"> RIGHTS AND OUR OBLIGATIONS TO YOU </w:t>
      </w:r>
    </w:p>
    <w:p w14:paraId="41E80101" w14:textId="77777777" w:rsidR="000F4374" w:rsidRPr="000F4374" w:rsidRDefault="000F4374" w:rsidP="000F4374">
      <w:pPr>
        <w:widowControl/>
        <w:rPr>
          <w:rFonts w:ascii="Calibri" w:hAnsi="Calibri" w:cs="Arial"/>
          <w:lang w:val="en-NZ" w:bidi="ar-SA"/>
        </w:rPr>
      </w:pPr>
      <w:r w:rsidRPr="000F4374">
        <w:rPr>
          <w:rFonts w:ascii="Calibri" w:hAnsi="Calibri" w:cs="Arial"/>
          <w:lang w:val="en-NZ" w:bidi="ar-SA"/>
        </w:rPr>
        <w:t xml:space="preserve">By signing below you give us permission to use the information you have provided to us in this study. We will not use this information for any other studies. We will not release your name, business name or contact details to FSANZ or any third party unless you give us permission to do so (we will ask in writing). </w:t>
      </w:r>
    </w:p>
    <w:p w14:paraId="7C7B5B7A" w14:textId="77777777" w:rsidR="000F4374" w:rsidRPr="000F4374" w:rsidRDefault="000F4374" w:rsidP="000F4374">
      <w:pPr>
        <w:widowControl/>
        <w:rPr>
          <w:rFonts w:ascii="Calibri" w:hAnsi="Calibri" w:cs="Arial"/>
          <w:lang w:val="en-NZ" w:bidi="ar-SA"/>
        </w:rPr>
      </w:pPr>
      <w:r w:rsidRPr="000F4374">
        <w:rPr>
          <w:rFonts w:ascii="Calibri" w:hAnsi="Calibri" w:cs="Arial"/>
          <w:lang w:val="en-NZ" w:bidi="ar-SA"/>
        </w:rPr>
        <w:t xml:space="preserve">We aim to present the results so that you are not personally identifiable. However, once the results are analysed it may be possible by inference to identify you or your business. If this is the case we will contact you first to explain the situation and you have the choice to refuse or allow presentation of the results in this way. You can withdraw your consent to participate at any time, up until Friday 28 June, 2013. You will need to tell us by e-mail or post that you want to withdraw from the project (contact details are below). When we receive your instructions we will delete/shred all of the information you provided and will tell you this has been done. </w:t>
      </w:r>
    </w:p>
    <w:p w14:paraId="2371488A" w14:textId="77777777" w:rsidR="000F4374" w:rsidRPr="000F4374" w:rsidRDefault="000F4374" w:rsidP="000F4374">
      <w:pPr>
        <w:widowControl/>
        <w:rPr>
          <w:rFonts w:ascii="Calibri" w:hAnsi="Calibri" w:cs="Arial"/>
          <w:lang w:val="en-NZ" w:bidi="ar-SA"/>
        </w:rPr>
      </w:pPr>
    </w:p>
    <w:p w14:paraId="4BF89B4B" w14:textId="77777777" w:rsidR="000F4374" w:rsidRPr="000F4374" w:rsidRDefault="000F4374" w:rsidP="000F4374">
      <w:pPr>
        <w:widowControl/>
        <w:rPr>
          <w:rFonts w:ascii="Calibri" w:hAnsi="Calibri" w:cs="Arial"/>
          <w:lang w:val="en-NZ" w:bidi="ar-SA"/>
        </w:rPr>
      </w:pPr>
      <w:r w:rsidRPr="000F4374">
        <w:rPr>
          <w:rFonts w:ascii="Calibri" w:hAnsi="Calibri" w:cs="Arial"/>
          <w:lang w:val="en-NZ" w:bidi="ar-SA"/>
        </w:rPr>
        <w:t xml:space="preserve">How we will manage your information: </w:t>
      </w:r>
    </w:p>
    <w:p w14:paraId="1B6A58D3" w14:textId="77777777" w:rsidR="000F4374" w:rsidRPr="000F4374" w:rsidRDefault="000F4374" w:rsidP="000F4374">
      <w:pPr>
        <w:widowControl/>
        <w:rPr>
          <w:rFonts w:ascii="Calibri" w:hAnsi="Calibri" w:cs="Arial"/>
          <w:lang w:val="en-NZ" w:bidi="ar-SA"/>
        </w:rPr>
      </w:pPr>
      <w:r w:rsidRPr="000F4374">
        <w:rPr>
          <w:rFonts w:ascii="Calibri" w:hAnsi="Calibri" w:cs="Arial"/>
          <w:lang w:val="en-NZ" w:bidi="ar-SA"/>
        </w:rPr>
        <w:t xml:space="preserve">Any information you give to us will be transferred into a password-protected electronic document and the hard copy stored securely by Catalyst until the report has been finalised (at which point the hard copies will be shredded). Only the people who are responsible for analysing this information and writing the final report will have access to the raw electronic data. </w:t>
      </w:r>
    </w:p>
    <w:p w14:paraId="59DE628E" w14:textId="77777777" w:rsidR="000F4374" w:rsidRPr="000F4374" w:rsidRDefault="000F4374" w:rsidP="000F4374">
      <w:pPr>
        <w:widowControl/>
        <w:rPr>
          <w:rFonts w:ascii="Calibri" w:hAnsi="Calibri" w:cs="Arial"/>
          <w:lang w:val="en-NZ" w:bidi="ar-SA"/>
        </w:rPr>
      </w:pPr>
    </w:p>
    <w:p w14:paraId="4377BB80" w14:textId="77777777" w:rsidR="000F4374" w:rsidRPr="000F4374" w:rsidRDefault="000F4374" w:rsidP="000F4374">
      <w:pPr>
        <w:widowControl/>
        <w:rPr>
          <w:rFonts w:ascii="Calibri" w:hAnsi="Calibri" w:cs="Arial"/>
          <w:lang w:val="en-NZ" w:bidi="ar-SA"/>
        </w:rPr>
      </w:pPr>
      <w:r w:rsidRPr="000F4374">
        <w:rPr>
          <w:rFonts w:ascii="Calibri" w:hAnsi="Calibri" w:cs="Arial"/>
          <w:lang w:val="en-NZ" w:bidi="ar-SA"/>
        </w:rPr>
        <w:lastRenderedPageBreak/>
        <w:t xml:space="preserve">How you can contact us: </w:t>
      </w:r>
    </w:p>
    <w:p w14:paraId="6360F623" w14:textId="77777777" w:rsidR="000F4374" w:rsidRPr="000F4374" w:rsidRDefault="000F4374" w:rsidP="000F4374">
      <w:pPr>
        <w:widowControl/>
        <w:rPr>
          <w:rFonts w:ascii="Calibri" w:hAnsi="Calibri" w:cs="Arial"/>
          <w:lang w:val="en-NZ" w:bidi="ar-SA"/>
        </w:rPr>
      </w:pPr>
      <w:r w:rsidRPr="000F4374">
        <w:rPr>
          <w:rFonts w:ascii="Calibri" w:hAnsi="Calibri" w:cs="Arial"/>
          <w:lang w:val="en-NZ" w:bidi="ar-SA"/>
        </w:rPr>
        <w:t>Jane Lancaster</w:t>
      </w:r>
    </w:p>
    <w:p w14:paraId="19CF9859" w14:textId="77777777" w:rsidR="000F4374" w:rsidRPr="000F4374" w:rsidRDefault="000F4374" w:rsidP="000F4374">
      <w:pPr>
        <w:widowControl/>
        <w:rPr>
          <w:rFonts w:ascii="Calibri" w:hAnsi="Calibri" w:cs="Arial"/>
          <w:lang w:val="en-NZ" w:bidi="ar-SA"/>
        </w:rPr>
      </w:pPr>
      <w:r w:rsidRPr="000F4374">
        <w:rPr>
          <w:rFonts w:ascii="Calibri" w:hAnsi="Calibri" w:cs="Arial"/>
          <w:lang w:val="en-NZ" w:bidi="ar-SA"/>
        </w:rPr>
        <w:t>Catalyst® Ltd</w:t>
      </w:r>
    </w:p>
    <w:p w14:paraId="4C145CEE" w14:textId="77777777" w:rsidR="000F4374" w:rsidRPr="000F4374" w:rsidRDefault="000F4374" w:rsidP="000F4374">
      <w:pPr>
        <w:widowControl/>
        <w:rPr>
          <w:rFonts w:ascii="Calibri" w:hAnsi="Calibri" w:cs="Arial"/>
          <w:lang w:val="en-NZ" w:bidi="ar-SA"/>
        </w:rPr>
      </w:pPr>
      <w:r w:rsidRPr="000F4374">
        <w:rPr>
          <w:rFonts w:ascii="Calibri" w:hAnsi="Calibri" w:cs="Arial"/>
          <w:lang w:val="en-NZ" w:bidi="ar-SA"/>
        </w:rPr>
        <w:t>PO Box 37 228</w:t>
      </w:r>
    </w:p>
    <w:p w14:paraId="443E050E" w14:textId="77777777" w:rsidR="000F4374" w:rsidRPr="000F4374" w:rsidRDefault="000F4374" w:rsidP="000F4374">
      <w:pPr>
        <w:widowControl/>
        <w:rPr>
          <w:rFonts w:ascii="Calibri" w:hAnsi="Calibri" w:cs="Arial"/>
          <w:lang w:val="en-NZ" w:bidi="ar-SA"/>
        </w:rPr>
      </w:pPr>
      <w:r w:rsidRPr="000F4374">
        <w:rPr>
          <w:rFonts w:ascii="Calibri" w:hAnsi="Calibri" w:cs="Arial"/>
          <w:lang w:val="en-NZ" w:bidi="ar-SA"/>
        </w:rPr>
        <w:t>Christchurch 8245</w:t>
      </w:r>
    </w:p>
    <w:p w14:paraId="1A54C7D3" w14:textId="77777777" w:rsidR="000F4374" w:rsidRPr="000F4374" w:rsidRDefault="000F4374" w:rsidP="000F4374">
      <w:pPr>
        <w:widowControl/>
        <w:rPr>
          <w:rFonts w:ascii="Calibri" w:hAnsi="Calibri" w:cs="Arial"/>
          <w:lang w:val="en-NZ" w:bidi="ar-SA"/>
        </w:rPr>
      </w:pPr>
      <w:r w:rsidRPr="000F4374">
        <w:rPr>
          <w:rFonts w:ascii="Calibri" w:hAnsi="Calibri" w:cs="Arial"/>
          <w:lang w:val="en-NZ" w:bidi="ar-SA"/>
        </w:rPr>
        <w:t>New Zealand</w:t>
      </w:r>
    </w:p>
    <w:p w14:paraId="4182A60B" w14:textId="77777777" w:rsidR="000F4374" w:rsidRPr="000F4374" w:rsidRDefault="000F4374" w:rsidP="000F4374">
      <w:pPr>
        <w:widowControl/>
        <w:rPr>
          <w:rFonts w:ascii="Calibri" w:hAnsi="Calibri" w:cs="Arial"/>
          <w:lang w:val="en-NZ" w:bidi="ar-SA"/>
        </w:rPr>
      </w:pPr>
      <w:r w:rsidRPr="000F4374">
        <w:rPr>
          <w:rFonts w:ascii="Calibri" w:hAnsi="Calibri" w:cs="Arial"/>
          <w:lang w:val="en-NZ" w:bidi="ar-SA"/>
        </w:rPr>
        <w:t xml:space="preserve">Jane.lancaster@catalystnz.co.nz </w:t>
      </w:r>
    </w:p>
    <w:p w14:paraId="4C28DD45" w14:textId="77777777" w:rsidR="000F4374" w:rsidRPr="000F4374" w:rsidRDefault="000F4374" w:rsidP="000F4374">
      <w:pPr>
        <w:widowControl/>
        <w:rPr>
          <w:rFonts w:ascii="Calibri" w:hAnsi="Calibri" w:cs="Arial"/>
          <w:lang w:val="en-NZ" w:bidi="ar-SA"/>
        </w:rPr>
      </w:pPr>
      <w:r w:rsidRPr="000F4374">
        <w:rPr>
          <w:rFonts w:ascii="Calibri" w:hAnsi="Calibri" w:cs="Arial"/>
          <w:lang w:val="en-NZ" w:bidi="ar-SA"/>
        </w:rPr>
        <w:t>64 3 3296888</w:t>
      </w:r>
    </w:p>
    <w:p w14:paraId="56BD81C6" w14:textId="77777777" w:rsidR="000F4374" w:rsidRPr="000F4374" w:rsidRDefault="000F4374" w:rsidP="000F4374">
      <w:pPr>
        <w:widowControl/>
        <w:rPr>
          <w:rFonts w:ascii="Calibri" w:hAnsi="Calibri" w:cs="Arial"/>
          <w:lang w:val="en-NZ" w:bidi="ar-SA"/>
        </w:rPr>
      </w:pPr>
    </w:p>
    <w:p w14:paraId="3F285D60" w14:textId="77777777" w:rsidR="000F4374" w:rsidRPr="000F4374" w:rsidRDefault="000F4374" w:rsidP="000F4374">
      <w:pPr>
        <w:widowControl/>
        <w:rPr>
          <w:rFonts w:ascii="Calibri" w:hAnsi="Calibri" w:cs="Arial"/>
          <w:lang w:val="en-NZ" w:bidi="ar-SA"/>
        </w:rPr>
      </w:pPr>
    </w:p>
    <w:p w14:paraId="0A92FA8E" w14:textId="77777777" w:rsidR="000F4374" w:rsidRPr="000F4374" w:rsidRDefault="000F4374" w:rsidP="000F4374">
      <w:pPr>
        <w:widowControl/>
        <w:rPr>
          <w:rFonts w:ascii="Calibri" w:hAnsi="Calibri" w:cs="Arial"/>
          <w:lang w:val="en-NZ" w:bidi="ar-SA"/>
        </w:rPr>
      </w:pPr>
      <w:proofErr w:type="gramStart"/>
      <w:r w:rsidRPr="000F4374">
        <w:rPr>
          <w:rFonts w:ascii="Calibri" w:hAnsi="Calibri" w:cs="Arial"/>
          <w:lang w:val="en-NZ" w:bidi="ar-SA"/>
        </w:rPr>
        <w:t>YOUR</w:t>
      </w:r>
      <w:proofErr w:type="gramEnd"/>
      <w:r w:rsidRPr="000F4374">
        <w:rPr>
          <w:rFonts w:ascii="Calibri" w:hAnsi="Calibri" w:cs="Arial"/>
          <w:lang w:val="en-NZ" w:bidi="ar-SA"/>
        </w:rPr>
        <w:t xml:space="preserve"> CONSENT:</w:t>
      </w:r>
    </w:p>
    <w:p w14:paraId="43A2C26C" w14:textId="77777777" w:rsidR="000F4374" w:rsidRPr="000F4374" w:rsidRDefault="000F4374" w:rsidP="000F4374">
      <w:pPr>
        <w:widowControl/>
        <w:rPr>
          <w:rFonts w:ascii="Calibri" w:hAnsi="Calibri" w:cs="Arial"/>
          <w:lang w:val="en-NZ" w:bidi="ar-SA"/>
        </w:rPr>
      </w:pPr>
      <w:r w:rsidRPr="000F4374">
        <w:rPr>
          <w:rFonts w:ascii="Calibri" w:hAnsi="Calibri" w:cs="Arial"/>
          <w:lang w:val="en-NZ" w:bidi="ar-SA"/>
        </w:rPr>
        <w:t>By signing below I acknowledge that I am willing to participate in this study and have read and understand how my information will be managed and reported.</w:t>
      </w:r>
    </w:p>
    <w:p w14:paraId="560982D9" w14:textId="77777777" w:rsidR="000F4374" w:rsidRPr="000F4374" w:rsidRDefault="000F4374" w:rsidP="000F4374">
      <w:pPr>
        <w:widowControl/>
        <w:rPr>
          <w:rFonts w:ascii="Calibri" w:hAnsi="Calibri" w:cs="Arial"/>
          <w:lang w:val="en-NZ" w:bidi="ar-SA"/>
        </w:rPr>
      </w:pPr>
    </w:p>
    <w:p w14:paraId="45EDA1F6" w14:textId="77777777" w:rsidR="000F4374" w:rsidRPr="000F4374" w:rsidRDefault="000F4374" w:rsidP="000F4374">
      <w:pPr>
        <w:widowControl/>
        <w:rPr>
          <w:rFonts w:ascii="Calibri" w:hAnsi="Calibri" w:cs="Arial"/>
          <w:lang w:val="en-NZ" w:bidi="ar-SA"/>
        </w:rPr>
      </w:pPr>
    </w:p>
    <w:p w14:paraId="486B401F" w14:textId="77777777" w:rsidR="000F4374" w:rsidRPr="000F4374" w:rsidRDefault="000F4374" w:rsidP="000F4374">
      <w:pPr>
        <w:widowControl/>
        <w:rPr>
          <w:rFonts w:ascii="Calibri" w:hAnsi="Calibri" w:cs="Arial"/>
          <w:lang w:val="en-NZ" w:bidi="ar-SA"/>
        </w:rPr>
      </w:pPr>
      <w:r w:rsidRPr="000F4374">
        <w:rPr>
          <w:rFonts w:ascii="Calibri" w:hAnsi="Calibri" w:cs="Arial"/>
          <w:lang w:val="en-NZ" w:bidi="ar-SA"/>
        </w:rPr>
        <w:t>Signed: ______________________________ Date: ______________________</w:t>
      </w:r>
    </w:p>
    <w:p w14:paraId="5587B25D" w14:textId="77777777" w:rsidR="000F4374" w:rsidRPr="000F4374" w:rsidRDefault="000F4374" w:rsidP="000F4374">
      <w:pPr>
        <w:widowControl/>
        <w:rPr>
          <w:rFonts w:ascii="Calibri" w:hAnsi="Calibri" w:cs="Arial"/>
          <w:lang w:val="en-NZ" w:bidi="ar-SA"/>
        </w:rPr>
      </w:pPr>
    </w:p>
    <w:p w14:paraId="51D2701A" w14:textId="77777777" w:rsidR="000F4374" w:rsidRPr="000F4374" w:rsidRDefault="000F4374" w:rsidP="000F4374">
      <w:pPr>
        <w:widowControl/>
        <w:rPr>
          <w:rFonts w:ascii="Calibri" w:hAnsi="Calibri" w:cs="Arial"/>
          <w:lang w:val="en-NZ" w:bidi="ar-SA"/>
        </w:rPr>
      </w:pPr>
      <w:r w:rsidRPr="000F4374">
        <w:rPr>
          <w:rFonts w:ascii="Calibri" w:hAnsi="Calibri" w:cs="Arial"/>
          <w:lang w:val="en-NZ" w:bidi="ar-SA"/>
        </w:rPr>
        <w:t xml:space="preserve">First name: ___________________________ </w:t>
      </w:r>
      <w:proofErr w:type="gramStart"/>
      <w:r w:rsidRPr="000F4374">
        <w:rPr>
          <w:rFonts w:ascii="Calibri" w:hAnsi="Calibri" w:cs="Arial"/>
          <w:lang w:val="en-NZ" w:bidi="ar-SA"/>
        </w:rPr>
        <w:t>Last</w:t>
      </w:r>
      <w:proofErr w:type="gramEnd"/>
      <w:r w:rsidRPr="000F4374">
        <w:rPr>
          <w:rFonts w:ascii="Calibri" w:hAnsi="Calibri" w:cs="Arial"/>
          <w:lang w:val="en-NZ" w:bidi="ar-SA"/>
        </w:rPr>
        <w:t xml:space="preserve"> name: __________________________</w:t>
      </w:r>
    </w:p>
    <w:bookmarkEnd w:id="80"/>
    <w:p w14:paraId="112378E1" w14:textId="77777777" w:rsidR="000F4374" w:rsidRPr="000F4374" w:rsidRDefault="000F4374" w:rsidP="000F4374">
      <w:pPr>
        <w:widowControl/>
        <w:rPr>
          <w:rFonts w:ascii="Calibri" w:hAnsi="Calibri" w:cs="Arial"/>
          <w:lang w:val="en-NZ" w:bidi="ar-SA"/>
        </w:rPr>
      </w:pPr>
      <w:r w:rsidRPr="000F4374">
        <w:rPr>
          <w:rFonts w:ascii="Calibri" w:hAnsi="Calibri" w:cs="Arial"/>
          <w:lang w:val="en-NZ" w:bidi="ar-SA"/>
        </w:rPr>
        <w:br w:type="page"/>
      </w:r>
    </w:p>
    <w:p w14:paraId="18E104A4" w14:textId="77777777" w:rsidR="000F4374" w:rsidRPr="000F4374" w:rsidRDefault="000F4374" w:rsidP="000F4374">
      <w:pPr>
        <w:keepNext/>
        <w:keepLines/>
        <w:widowControl/>
        <w:numPr>
          <w:ilvl w:val="1"/>
          <w:numId w:val="10"/>
        </w:numPr>
        <w:spacing w:before="200" w:line="276" w:lineRule="auto"/>
        <w:ind w:left="426" w:hanging="437"/>
        <w:outlineLvl w:val="1"/>
        <w:rPr>
          <w:rFonts w:ascii="Calibri" w:hAnsi="Calibri" w:cs="Arial"/>
          <w:b/>
          <w:sz w:val="28"/>
          <w:szCs w:val="28"/>
          <w:lang w:val="en-NZ" w:bidi="ar-SA"/>
        </w:rPr>
      </w:pPr>
      <w:bookmarkStart w:id="85" w:name="_Toc366063116"/>
      <w:r w:rsidRPr="000F4374">
        <w:rPr>
          <w:rFonts w:ascii="Calibri" w:hAnsi="Calibri" w:cs="Arial"/>
          <w:b/>
          <w:sz w:val="28"/>
          <w:szCs w:val="28"/>
          <w:lang w:val="en-NZ" w:bidi="ar-SA"/>
        </w:rPr>
        <w:lastRenderedPageBreak/>
        <w:t>Activity flow chart</w:t>
      </w:r>
      <w:bookmarkEnd w:id="85"/>
    </w:p>
    <w:p w14:paraId="0B7BC433" w14:textId="77777777" w:rsidR="000F4374" w:rsidRPr="000F4374" w:rsidRDefault="000F4374" w:rsidP="000F4374">
      <w:pPr>
        <w:widowControl/>
        <w:pBdr>
          <w:top w:val="single" w:sz="4" w:space="1" w:color="auto"/>
          <w:left w:val="single" w:sz="4" w:space="4" w:color="auto"/>
          <w:bottom w:val="single" w:sz="4" w:space="1" w:color="auto"/>
          <w:right w:val="single" w:sz="4" w:space="4" w:color="auto"/>
        </w:pBdr>
        <w:spacing w:before="120" w:after="120"/>
        <w:ind w:left="284"/>
        <w:jc w:val="center"/>
        <w:rPr>
          <w:rFonts w:ascii="Calibri" w:hAnsi="Calibri" w:cs="Arial"/>
          <w:b/>
          <w:bCs/>
          <w:szCs w:val="18"/>
          <w:lang w:val="en-AU" w:bidi="ar-SA"/>
        </w:rPr>
      </w:pPr>
      <w:r w:rsidRPr="000F4374">
        <w:rPr>
          <w:rFonts w:ascii="Calibri" w:hAnsi="Calibri" w:cs="Arial"/>
          <w:b/>
          <w:bCs/>
          <w:noProof/>
          <w:szCs w:val="18"/>
          <w:lang w:eastAsia="en-GB" w:bidi="ar-SA"/>
        </w:rPr>
        <w:drawing>
          <wp:inline distT="0" distB="0" distL="0" distR="0" wp14:anchorId="0065D84B" wp14:editId="5E275A7C">
            <wp:extent cx="5306823" cy="7560000"/>
            <wp:effectExtent l="0" t="0" r="0" b="0"/>
            <wp:docPr id="43" name="Picture 43" descr="Methodol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thodology"/>
                    <pic:cNvPicPr>
                      <a:picLocks noChangeAspect="1" noChangeArrowheads="1"/>
                    </pic:cNvPicPr>
                  </pic:nvPicPr>
                  <pic:blipFill>
                    <a:blip r:embed="rId26" cstate="print"/>
                    <a:srcRect/>
                    <a:stretch>
                      <a:fillRect/>
                    </a:stretch>
                  </pic:blipFill>
                  <pic:spPr bwMode="auto">
                    <a:xfrm>
                      <a:off x="0" y="0"/>
                      <a:ext cx="5306823" cy="7560000"/>
                    </a:xfrm>
                    <a:prstGeom prst="rect">
                      <a:avLst/>
                    </a:prstGeom>
                    <a:noFill/>
                    <a:ln w="9525">
                      <a:noFill/>
                      <a:miter lim="800000"/>
                      <a:headEnd/>
                      <a:tailEnd/>
                    </a:ln>
                  </pic:spPr>
                </pic:pic>
              </a:graphicData>
            </a:graphic>
          </wp:inline>
        </w:drawing>
      </w:r>
    </w:p>
    <w:p w14:paraId="262289FB" w14:textId="77777777" w:rsidR="000F4374" w:rsidRPr="000F4374" w:rsidRDefault="000F4374" w:rsidP="000F4374">
      <w:pPr>
        <w:widowControl/>
        <w:ind w:left="644"/>
        <w:rPr>
          <w:rFonts w:ascii="Calibri" w:hAnsi="Calibri" w:cs="Arial"/>
          <w:lang w:val="en-AU" w:bidi="ar-SA"/>
        </w:rPr>
      </w:pPr>
    </w:p>
    <w:p w14:paraId="16143788" w14:textId="77777777" w:rsidR="000F4374" w:rsidRPr="000F4374" w:rsidRDefault="000F4374" w:rsidP="000F4374">
      <w:pPr>
        <w:widowControl/>
        <w:ind w:left="644"/>
        <w:rPr>
          <w:rFonts w:ascii="Calibri" w:hAnsi="Calibri" w:cs="Arial"/>
          <w:lang w:val="en-AU" w:bidi="ar-SA"/>
        </w:rPr>
      </w:pPr>
    </w:p>
    <w:p w14:paraId="20A30B9D" w14:textId="77777777" w:rsidR="000F4374" w:rsidRPr="000F4374" w:rsidRDefault="000F4374" w:rsidP="000F4374">
      <w:pPr>
        <w:widowControl/>
        <w:pBdr>
          <w:top w:val="single" w:sz="4" w:space="1" w:color="auto"/>
          <w:left w:val="single" w:sz="4" w:space="4" w:color="auto"/>
          <w:bottom w:val="single" w:sz="4" w:space="1" w:color="auto"/>
          <w:right w:val="single" w:sz="4" w:space="4" w:color="auto"/>
        </w:pBdr>
        <w:ind w:left="644"/>
        <w:rPr>
          <w:rFonts w:ascii="Calibri" w:hAnsi="Calibri" w:cs="Arial"/>
          <w:lang w:val="en-AU" w:bidi="ar-SA"/>
        </w:rPr>
      </w:pPr>
      <w:r w:rsidRPr="000F4374">
        <w:rPr>
          <w:rFonts w:ascii="Calibri" w:hAnsi="Calibri" w:cs="Arial"/>
          <w:noProof/>
          <w:lang w:eastAsia="en-GB" w:bidi="ar-SA"/>
        </w:rPr>
        <w:lastRenderedPageBreak/>
        <w:drawing>
          <wp:inline distT="0" distB="0" distL="0" distR="0" wp14:anchorId="26C72B74" wp14:editId="41DAD24A">
            <wp:extent cx="5294348" cy="7560000"/>
            <wp:effectExtent l="0" t="0" r="0" b="0"/>
            <wp:docPr id="44" name="Picture 1" descr="Methodol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thodology"/>
                    <pic:cNvPicPr>
                      <a:picLocks noChangeAspect="1" noChangeArrowheads="1"/>
                    </pic:cNvPicPr>
                  </pic:nvPicPr>
                  <pic:blipFill>
                    <a:blip r:embed="rId27" cstate="print"/>
                    <a:srcRect/>
                    <a:stretch>
                      <a:fillRect/>
                    </a:stretch>
                  </pic:blipFill>
                  <pic:spPr bwMode="auto">
                    <a:xfrm>
                      <a:off x="0" y="0"/>
                      <a:ext cx="5294348" cy="7560000"/>
                    </a:xfrm>
                    <a:prstGeom prst="rect">
                      <a:avLst/>
                    </a:prstGeom>
                    <a:noFill/>
                    <a:ln w="9525">
                      <a:noFill/>
                      <a:miter lim="800000"/>
                      <a:headEnd/>
                      <a:tailEnd/>
                    </a:ln>
                  </pic:spPr>
                </pic:pic>
              </a:graphicData>
            </a:graphic>
          </wp:inline>
        </w:drawing>
      </w:r>
    </w:p>
    <w:p w14:paraId="2A014A26" w14:textId="77777777" w:rsidR="000F4374" w:rsidRPr="000F4374" w:rsidRDefault="000F4374" w:rsidP="000F4374">
      <w:pPr>
        <w:widowControl/>
        <w:ind w:left="644"/>
        <w:rPr>
          <w:rFonts w:ascii="Calibri" w:hAnsi="Calibri" w:cs="Arial"/>
          <w:lang w:val="en-AU" w:bidi="ar-SA"/>
        </w:rPr>
      </w:pPr>
    </w:p>
    <w:p w14:paraId="0E864B8E" w14:textId="77777777" w:rsidR="000F4374" w:rsidRPr="000F4374" w:rsidRDefault="000F4374" w:rsidP="000F4374">
      <w:pPr>
        <w:widowControl/>
        <w:ind w:left="644"/>
        <w:rPr>
          <w:rFonts w:ascii="Calibri" w:hAnsi="Calibri" w:cs="Arial"/>
          <w:lang w:val="en-AU" w:bidi="ar-SA"/>
        </w:rPr>
      </w:pPr>
    </w:p>
    <w:p w14:paraId="510D3F75" w14:textId="77777777" w:rsidR="000F4374" w:rsidRPr="000F4374" w:rsidRDefault="000F4374" w:rsidP="000F4374">
      <w:pPr>
        <w:widowControl/>
        <w:pBdr>
          <w:top w:val="single" w:sz="4" w:space="1" w:color="auto"/>
          <w:left w:val="single" w:sz="4" w:space="4" w:color="auto"/>
          <w:bottom w:val="single" w:sz="4" w:space="1" w:color="auto"/>
          <w:right w:val="single" w:sz="4" w:space="4" w:color="auto"/>
        </w:pBdr>
        <w:ind w:left="644"/>
        <w:rPr>
          <w:rFonts w:ascii="Calibri" w:hAnsi="Calibri" w:cs="Arial"/>
          <w:lang w:val="en-AU" w:bidi="ar-SA"/>
        </w:rPr>
      </w:pPr>
      <w:r w:rsidRPr="000F4374">
        <w:rPr>
          <w:rFonts w:ascii="Calibri" w:hAnsi="Calibri" w:cs="Arial"/>
          <w:noProof/>
          <w:lang w:eastAsia="en-GB" w:bidi="ar-SA"/>
        </w:rPr>
        <w:lastRenderedPageBreak/>
        <w:drawing>
          <wp:inline distT="0" distB="0" distL="0" distR="0" wp14:anchorId="02C22FDC" wp14:editId="6EB2CFA1">
            <wp:extent cx="5294348" cy="7560000"/>
            <wp:effectExtent l="0" t="0" r="0" b="0"/>
            <wp:docPr id="45" name="Picture 4" descr="Methodol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ethodology"/>
                    <pic:cNvPicPr>
                      <a:picLocks noChangeAspect="1" noChangeArrowheads="1"/>
                    </pic:cNvPicPr>
                  </pic:nvPicPr>
                  <pic:blipFill>
                    <a:blip r:embed="rId28" cstate="print"/>
                    <a:srcRect/>
                    <a:stretch>
                      <a:fillRect/>
                    </a:stretch>
                  </pic:blipFill>
                  <pic:spPr bwMode="auto">
                    <a:xfrm>
                      <a:off x="0" y="0"/>
                      <a:ext cx="5294348" cy="7560000"/>
                    </a:xfrm>
                    <a:prstGeom prst="rect">
                      <a:avLst/>
                    </a:prstGeom>
                    <a:noFill/>
                    <a:ln w="9525">
                      <a:noFill/>
                      <a:miter lim="800000"/>
                      <a:headEnd/>
                      <a:tailEnd/>
                    </a:ln>
                  </pic:spPr>
                </pic:pic>
              </a:graphicData>
            </a:graphic>
          </wp:inline>
        </w:drawing>
      </w:r>
    </w:p>
    <w:p w14:paraId="0448402D" w14:textId="77777777" w:rsidR="000F4374" w:rsidRPr="000F4374" w:rsidRDefault="000F4374" w:rsidP="000F4374">
      <w:pPr>
        <w:widowControl/>
        <w:ind w:left="644"/>
        <w:rPr>
          <w:rFonts w:ascii="Calibri" w:hAnsi="Calibri" w:cs="Arial"/>
          <w:lang w:val="en-AU" w:bidi="ar-SA"/>
        </w:rPr>
      </w:pPr>
    </w:p>
    <w:p w14:paraId="62D2BB90" w14:textId="77777777" w:rsidR="000F4374" w:rsidRPr="000F4374" w:rsidRDefault="000F4374" w:rsidP="000F4374">
      <w:pPr>
        <w:widowControl/>
        <w:ind w:left="644"/>
        <w:rPr>
          <w:rFonts w:ascii="Calibri" w:hAnsi="Calibri" w:cs="Arial"/>
          <w:lang w:val="en-AU" w:bidi="ar-SA"/>
        </w:rPr>
      </w:pPr>
    </w:p>
    <w:p w14:paraId="49726C83" w14:textId="77777777" w:rsidR="000F4374" w:rsidRPr="000F4374" w:rsidRDefault="000F4374" w:rsidP="000F4374">
      <w:pPr>
        <w:widowControl/>
        <w:ind w:left="644"/>
        <w:rPr>
          <w:rFonts w:ascii="Calibri" w:hAnsi="Calibri" w:cs="Arial"/>
          <w:lang w:val="en-AU" w:bidi="ar-SA"/>
        </w:rPr>
      </w:pPr>
    </w:p>
    <w:p w14:paraId="45B9B854" w14:textId="77777777" w:rsidR="000F4374" w:rsidRPr="000F4374" w:rsidRDefault="000F4374" w:rsidP="000F4374">
      <w:pPr>
        <w:widowControl/>
        <w:pBdr>
          <w:top w:val="single" w:sz="4" w:space="1" w:color="auto"/>
          <w:left w:val="single" w:sz="4" w:space="4" w:color="auto"/>
          <w:bottom w:val="single" w:sz="4" w:space="1" w:color="auto"/>
          <w:right w:val="single" w:sz="4" w:space="4" w:color="auto"/>
        </w:pBdr>
        <w:ind w:left="284"/>
        <w:jc w:val="center"/>
        <w:rPr>
          <w:rFonts w:ascii="Calibri" w:hAnsi="Calibri" w:cs="Arial"/>
          <w:lang w:val="en-AU" w:bidi="ar-SA"/>
        </w:rPr>
      </w:pPr>
      <w:r w:rsidRPr="000F4374">
        <w:rPr>
          <w:rFonts w:ascii="Calibri" w:hAnsi="Calibri" w:cs="Arial"/>
          <w:noProof/>
          <w:lang w:eastAsia="en-GB" w:bidi="ar-SA"/>
        </w:rPr>
        <w:lastRenderedPageBreak/>
        <w:drawing>
          <wp:inline distT="0" distB="0" distL="0" distR="0" wp14:anchorId="5CD442FC" wp14:editId="561A92BD">
            <wp:extent cx="5294347" cy="7560000"/>
            <wp:effectExtent l="0" t="0" r="0" b="0"/>
            <wp:docPr id="46" name="Picture 7" descr="Methodol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ethodology"/>
                    <pic:cNvPicPr>
                      <a:picLocks noChangeAspect="1" noChangeArrowheads="1"/>
                    </pic:cNvPicPr>
                  </pic:nvPicPr>
                  <pic:blipFill>
                    <a:blip r:embed="rId29" cstate="print"/>
                    <a:srcRect/>
                    <a:stretch>
                      <a:fillRect/>
                    </a:stretch>
                  </pic:blipFill>
                  <pic:spPr bwMode="auto">
                    <a:xfrm>
                      <a:off x="0" y="0"/>
                      <a:ext cx="5294347" cy="7560000"/>
                    </a:xfrm>
                    <a:prstGeom prst="rect">
                      <a:avLst/>
                    </a:prstGeom>
                    <a:noFill/>
                    <a:ln w="9525">
                      <a:noFill/>
                      <a:miter lim="800000"/>
                      <a:headEnd/>
                      <a:tailEnd/>
                    </a:ln>
                  </pic:spPr>
                </pic:pic>
              </a:graphicData>
            </a:graphic>
          </wp:inline>
        </w:drawing>
      </w:r>
    </w:p>
    <w:p w14:paraId="00E14716" w14:textId="77777777" w:rsidR="000F4374" w:rsidRPr="000F4374" w:rsidRDefault="000F4374" w:rsidP="000F4374">
      <w:pPr>
        <w:widowControl/>
        <w:ind w:left="644"/>
        <w:rPr>
          <w:rFonts w:ascii="Calibri" w:hAnsi="Calibri" w:cs="Arial"/>
          <w:lang w:val="en-AU" w:bidi="ar-SA"/>
        </w:rPr>
      </w:pPr>
    </w:p>
    <w:p w14:paraId="5D70BEED" w14:textId="77777777" w:rsidR="000F4374" w:rsidRPr="000F4374" w:rsidRDefault="000F4374" w:rsidP="000F4374">
      <w:pPr>
        <w:widowControl/>
        <w:pBdr>
          <w:top w:val="single" w:sz="4" w:space="1" w:color="auto"/>
          <w:left w:val="single" w:sz="4" w:space="4" w:color="auto"/>
          <w:bottom w:val="single" w:sz="4" w:space="1" w:color="auto"/>
          <w:right w:val="single" w:sz="4" w:space="4" w:color="auto"/>
        </w:pBdr>
        <w:ind w:left="644"/>
        <w:rPr>
          <w:rFonts w:ascii="Calibri" w:hAnsi="Calibri" w:cs="Arial"/>
          <w:lang w:val="en-AU" w:bidi="ar-SA"/>
        </w:rPr>
      </w:pPr>
      <w:r w:rsidRPr="000F4374">
        <w:rPr>
          <w:rFonts w:ascii="Calibri" w:hAnsi="Calibri" w:cs="Arial"/>
          <w:noProof/>
          <w:lang w:eastAsia="en-GB" w:bidi="ar-SA"/>
        </w:rPr>
        <w:lastRenderedPageBreak/>
        <w:drawing>
          <wp:inline distT="0" distB="0" distL="0" distR="0" wp14:anchorId="547C4AA7" wp14:editId="3F48DB62">
            <wp:extent cx="5306823" cy="7560000"/>
            <wp:effectExtent l="0" t="0" r="0" b="0"/>
            <wp:docPr id="47" name="Picture 4" descr="Methodol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ethodology"/>
                    <pic:cNvPicPr>
                      <a:picLocks noChangeAspect="1" noChangeArrowheads="1"/>
                    </pic:cNvPicPr>
                  </pic:nvPicPr>
                  <pic:blipFill>
                    <a:blip r:embed="rId30" cstate="print"/>
                    <a:srcRect/>
                    <a:stretch>
                      <a:fillRect/>
                    </a:stretch>
                  </pic:blipFill>
                  <pic:spPr bwMode="auto">
                    <a:xfrm>
                      <a:off x="0" y="0"/>
                      <a:ext cx="5306823" cy="7560000"/>
                    </a:xfrm>
                    <a:prstGeom prst="rect">
                      <a:avLst/>
                    </a:prstGeom>
                    <a:noFill/>
                    <a:ln w="9525">
                      <a:noFill/>
                      <a:miter lim="800000"/>
                      <a:headEnd/>
                      <a:tailEnd/>
                    </a:ln>
                  </pic:spPr>
                </pic:pic>
              </a:graphicData>
            </a:graphic>
          </wp:inline>
        </w:drawing>
      </w:r>
    </w:p>
    <w:p w14:paraId="4959832F" w14:textId="77777777" w:rsidR="000F4374" w:rsidRPr="000F4374" w:rsidRDefault="000F4374" w:rsidP="000F4374">
      <w:pPr>
        <w:widowControl/>
        <w:rPr>
          <w:rFonts w:ascii="Calibri" w:hAnsi="Calibri" w:cs="Arial"/>
          <w:b/>
          <w:sz w:val="28"/>
          <w:szCs w:val="28"/>
          <w:lang w:val="en-NZ" w:bidi="ar-SA"/>
        </w:rPr>
      </w:pPr>
    </w:p>
    <w:p w14:paraId="0A0A7566" w14:textId="77777777" w:rsidR="000F4374" w:rsidRPr="000F4374" w:rsidRDefault="000F4374" w:rsidP="000F4374">
      <w:pPr>
        <w:widowControl/>
        <w:rPr>
          <w:rFonts w:ascii="Calibri" w:hAnsi="Calibri" w:cs="Arial"/>
          <w:lang w:val="en-AU" w:bidi="ar-SA"/>
        </w:rPr>
      </w:pPr>
    </w:p>
    <w:p w14:paraId="4E467CEE" w14:textId="77777777" w:rsidR="000F4374" w:rsidRPr="000F4374" w:rsidRDefault="000F4374" w:rsidP="000F4374">
      <w:pPr>
        <w:widowControl/>
        <w:rPr>
          <w:rFonts w:ascii="Calibri" w:hAnsi="Calibri" w:cs="Arial"/>
          <w:b/>
          <w:sz w:val="28"/>
          <w:szCs w:val="28"/>
          <w:lang w:val="en-NZ" w:bidi="ar-SA"/>
        </w:rPr>
      </w:pPr>
      <w:r w:rsidRPr="000F4374">
        <w:rPr>
          <w:rFonts w:ascii="Calibri" w:hAnsi="Calibri" w:cs="Arial"/>
          <w:lang w:val="en-NZ" w:bidi="ar-SA"/>
        </w:rPr>
        <w:br w:type="page"/>
      </w:r>
    </w:p>
    <w:p w14:paraId="01339D1E" w14:textId="77777777" w:rsidR="000F4374" w:rsidRPr="000F4374" w:rsidRDefault="000F4374" w:rsidP="000F4374">
      <w:pPr>
        <w:keepNext/>
        <w:keepLines/>
        <w:widowControl/>
        <w:numPr>
          <w:ilvl w:val="1"/>
          <w:numId w:val="10"/>
        </w:numPr>
        <w:spacing w:before="200" w:line="276" w:lineRule="auto"/>
        <w:ind w:left="426" w:hanging="437"/>
        <w:outlineLvl w:val="1"/>
        <w:rPr>
          <w:rFonts w:ascii="Calibri" w:hAnsi="Calibri" w:cs="Arial"/>
          <w:b/>
          <w:sz w:val="28"/>
          <w:szCs w:val="28"/>
          <w:lang w:val="en-NZ" w:bidi="ar-SA"/>
        </w:rPr>
      </w:pPr>
      <w:bookmarkStart w:id="86" w:name="_Toc366063117"/>
      <w:r w:rsidRPr="000F4374">
        <w:rPr>
          <w:rFonts w:ascii="Calibri" w:hAnsi="Calibri" w:cs="Arial"/>
          <w:b/>
          <w:sz w:val="28"/>
          <w:szCs w:val="28"/>
          <w:lang w:val="en-NZ" w:bidi="ar-SA"/>
        </w:rPr>
        <w:lastRenderedPageBreak/>
        <w:t>Activities and costing template</w:t>
      </w:r>
      <w:bookmarkEnd w:id="86"/>
    </w:p>
    <w:p w14:paraId="341F3588" w14:textId="77777777" w:rsidR="000F4374" w:rsidRPr="000F4374" w:rsidRDefault="000F4374" w:rsidP="000F4374">
      <w:pPr>
        <w:widowControl/>
        <w:rPr>
          <w:rFonts w:ascii="Calibri" w:hAnsi="Calibri" w:cs="Arial"/>
          <w:lang w:val="en-NZ" w:bidi="ar-SA"/>
        </w:rPr>
      </w:pPr>
    </w:p>
    <w:tbl>
      <w:tblPr>
        <w:tblStyle w:val="TableGrid1"/>
        <w:tblW w:w="0" w:type="auto"/>
        <w:tblLook w:val="04A0" w:firstRow="1" w:lastRow="0" w:firstColumn="1" w:lastColumn="0" w:noHBand="0" w:noVBand="1"/>
      </w:tblPr>
      <w:tblGrid>
        <w:gridCol w:w="890"/>
        <w:gridCol w:w="3838"/>
        <w:gridCol w:w="1320"/>
        <w:gridCol w:w="1320"/>
        <w:gridCol w:w="1918"/>
      </w:tblGrid>
      <w:tr w:rsidR="000F4374" w:rsidRPr="000F4374" w14:paraId="2C3FA0A9" w14:textId="77777777" w:rsidTr="00385D29">
        <w:trPr>
          <w:trHeight w:val="345"/>
        </w:trPr>
        <w:tc>
          <w:tcPr>
            <w:tcW w:w="840" w:type="dxa"/>
            <w:noWrap/>
          </w:tcPr>
          <w:p w14:paraId="2C556DA3" w14:textId="77777777" w:rsidR="000F4374" w:rsidRPr="000F4374" w:rsidRDefault="000F4374" w:rsidP="000F4374">
            <w:pPr>
              <w:widowControl/>
              <w:rPr>
                <w:rFonts w:ascii="Calibri" w:hAnsi="Calibri" w:cs="Arial"/>
                <w:b/>
                <w:bCs/>
                <w:lang w:val="en-AU" w:bidi="ar-SA"/>
              </w:rPr>
            </w:pPr>
            <w:r w:rsidRPr="000F4374">
              <w:rPr>
                <w:rFonts w:ascii="Calibri" w:hAnsi="Calibri" w:cs="Arial"/>
                <w:b/>
                <w:bCs/>
                <w:lang w:val="en-AU" w:bidi="ar-SA"/>
              </w:rPr>
              <w:t>Section</w:t>
            </w:r>
          </w:p>
        </w:tc>
        <w:tc>
          <w:tcPr>
            <w:tcW w:w="8860" w:type="dxa"/>
          </w:tcPr>
          <w:p w14:paraId="645BD347" w14:textId="77777777" w:rsidR="000F4374" w:rsidRPr="000F4374" w:rsidRDefault="000F4374" w:rsidP="000F4374">
            <w:pPr>
              <w:widowControl/>
              <w:rPr>
                <w:rFonts w:ascii="Calibri" w:hAnsi="Calibri" w:cs="Arial"/>
                <w:b/>
                <w:bCs/>
                <w:lang w:val="en-AU" w:bidi="ar-SA"/>
              </w:rPr>
            </w:pPr>
            <w:r w:rsidRPr="000F4374">
              <w:rPr>
                <w:rFonts w:ascii="Calibri" w:hAnsi="Calibri" w:cs="Arial"/>
                <w:b/>
                <w:bCs/>
                <w:lang w:val="en-AU" w:bidi="ar-SA"/>
              </w:rPr>
              <w:t>Description</w:t>
            </w:r>
          </w:p>
        </w:tc>
        <w:tc>
          <w:tcPr>
            <w:tcW w:w="1320" w:type="dxa"/>
            <w:noWrap/>
          </w:tcPr>
          <w:p w14:paraId="31C530CF" w14:textId="77777777" w:rsidR="000F4374" w:rsidRPr="000F4374" w:rsidRDefault="000F4374" w:rsidP="000F4374">
            <w:pPr>
              <w:widowControl/>
              <w:rPr>
                <w:rFonts w:ascii="Calibri" w:hAnsi="Calibri" w:cs="Arial"/>
                <w:b/>
                <w:bCs/>
                <w:lang w:val="en-AU" w:bidi="ar-SA"/>
              </w:rPr>
            </w:pPr>
            <w:r w:rsidRPr="000F4374">
              <w:rPr>
                <w:rFonts w:ascii="Calibri" w:hAnsi="Calibri" w:cs="Arial"/>
                <w:b/>
                <w:bCs/>
                <w:lang w:val="en-AU" w:bidi="ar-SA"/>
              </w:rPr>
              <w:t>Resource Hrs</w:t>
            </w:r>
          </w:p>
        </w:tc>
        <w:tc>
          <w:tcPr>
            <w:tcW w:w="1320" w:type="dxa"/>
            <w:noWrap/>
          </w:tcPr>
          <w:p w14:paraId="74EE478B" w14:textId="77777777" w:rsidR="000F4374" w:rsidRPr="000F4374" w:rsidRDefault="000F4374" w:rsidP="000F4374">
            <w:pPr>
              <w:widowControl/>
              <w:rPr>
                <w:rFonts w:ascii="Calibri" w:hAnsi="Calibri" w:cs="Arial"/>
                <w:b/>
                <w:bCs/>
                <w:lang w:val="en-AU" w:bidi="ar-SA"/>
              </w:rPr>
            </w:pPr>
            <w:r w:rsidRPr="000F4374">
              <w:rPr>
                <w:rFonts w:ascii="Calibri" w:hAnsi="Calibri" w:cs="Arial"/>
                <w:b/>
                <w:bCs/>
                <w:lang w:val="en-AU" w:bidi="ar-SA"/>
              </w:rPr>
              <w:t>Cost</w:t>
            </w:r>
          </w:p>
        </w:tc>
        <w:tc>
          <w:tcPr>
            <w:tcW w:w="1320" w:type="dxa"/>
            <w:noWrap/>
          </w:tcPr>
          <w:p w14:paraId="743B913C" w14:textId="77777777" w:rsidR="000F4374" w:rsidRPr="000F4374" w:rsidRDefault="000F4374" w:rsidP="000F4374">
            <w:pPr>
              <w:widowControl/>
              <w:rPr>
                <w:rFonts w:ascii="Calibri" w:hAnsi="Calibri" w:cs="Arial"/>
                <w:lang w:val="en-AU" w:bidi="ar-SA"/>
              </w:rPr>
            </w:pPr>
            <w:r w:rsidRPr="000F4374">
              <w:rPr>
                <w:rFonts w:ascii="Calibri" w:hAnsi="Calibri" w:cs="Arial"/>
                <w:b/>
                <w:bCs/>
                <w:lang w:val="en-AU" w:bidi="ar-SA"/>
              </w:rPr>
              <w:t>Comments/reason for activity</w:t>
            </w:r>
          </w:p>
        </w:tc>
      </w:tr>
      <w:tr w:rsidR="000F4374" w:rsidRPr="000F4374" w14:paraId="7F3168D5" w14:textId="77777777" w:rsidTr="00385D29">
        <w:trPr>
          <w:trHeight w:val="330"/>
        </w:trPr>
        <w:tc>
          <w:tcPr>
            <w:tcW w:w="840" w:type="dxa"/>
            <w:noWrap/>
          </w:tcPr>
          <w:p w14:paraId="20034299" w14:textId="77777777" w:rsidR="000F4374" w:rsidRPr="000F4374" w:rsidRDefault="000F4374" w:rsidP="000F4374">
            <w:pPr>
              <w:widowControl/>
              <w:rPr>
                <w:rFonts w:ascii="Calibri" w:hAnsi="Calibri" w:cs="Arial"/>
                <w:b/>
                <w:bCs/>
                <w:lang w:val="en-AU" w:bidi="ar-SA"/>
              </w:rPr>
            </w:pPr>
            <w:r w:rsidRPr="000F4374">
              <w:rPr>
                <w:rFonts w:ascii="Calibri" w:hAnsi="Calibri" w:cs="Arial"/>
                <w:b/>
                <w:bCs/>
                <w:lang w:val="en-AU" w:bidi="ar-SA"/>
              </w:rPr>
              <w:t>A.</w:t>
            </w:r>
          </w:p>
        </w:tc>
        <w:tc>
          <w:tcPr>
            <w:tcW w:w="8860" w:type="dxa"/>
          </w:tcPr>
          <w:p w14:paraId="381E9AD5" w14:textId="77777777" w:rsidR="000F4374" w:rsidRPr="000F4374" w:rsidRDefault="000F4374" w:rsidP="000F4374">
            <w:pPr>
              <w:widowControl/>
              <w:rPr>
                <w:rFonts w:ascii="Calibri" w:hAnsi="Calibri" w:cs="Arial"/>
                <w:b/>
                <w:bCs/>
                <w:lang w:val="en-AU" w:bidi="ar-SA"/>
              </w:rPr>
            </w:pPr>
            <w:r w:rsidRPr="000F4374">
              <w:rPr>
                <w:rFonts w:ascii="Calibri" w:hAnsi="Calibri" w:cs="Arial"/>
                <w:b/>
                <w:bCs/>
                <w:lang w:val="en-AU" w:bidi="ar-SA"/>
              </w:rPr>
              <w:t>Exclusive use of novel foods</w:t>
            </w:r>
          </w:p>
        </w:tc>
        <w:tc>
          <w:tcPr>
            <w:tcW w:w="1320" w:type="dxa"/>
            <w:noWrap/>
          </w:tcPr>
          <w:p w14:paraId="0926C083" w14:textId="77777777" w:rsidR="000F4374" w:rsidRPr="000F4374" w:rsidRDefault="000F4374" w:rsidP="000F4374">
            <w:pPr>
              <w:widowControl/>
              <w:rPr>
                <w:rFonts w:ascii="Calibri" w:hAnsi="Calibri" w:cs="Arial"/>
                <w:b/>
                <w:bCs/>
                <w:lang w:val="en-AU" w:bidi="ar-SA"/>
              </w:rPr>
            </w:pPr>
            <w:r w:rsidRPr="000F4374">
              <w:rPr>
                <w:rFonts w:ascii="Calibri" w:hAnsi="Calibri" w:cs="Arial"/>
                <w:b/>
                <w:bCs/>
                <w:lang w:val="en-AU" w:bidi="ar-SA"/>
              </w:rPr>
              <w:t> </w:t>
            </w:r>
          </w:p>
        </w:tc>
        <w:tc>
          <w:tcPr>
            <w:tcW w:w="1320" w:type="dxa"/>
            <w:noWrap/>
          </w:tcPr>
          <w:p w14:paraId="2EB420FB" w14:textId="77777777" w:rsidR="000F4374" w:rsidRPr="000F4374" w:rsidRDefault="000F4374" w:rsidP="000F4374">
            <w:pPr>
              <w:widowControl/>
              <w:rPr>
                <w:rFonts w:ascii="Calibri" w:hAnsi="Calibri" w:cs="Arial"/>
                <w:b/>
                <w:bCs/>
                <w:lang w:val="en-AU" w:bidi="ar-SA"/>
              </w:rPr>
            </w:pPr>
            <w:r w:rsidRPr="000F4374">
              <w:rPr>
                <w:rFonts w:ascii="Calibri" w:hAnsi="Calibri" w:cs="Arial"/>
                <w:b/>
                <w:bCs/>
                <w:lang w:val="en-AU" w:bidi="ar-SA"/>
              </w:rPr>
              <w:t> </w:t>
            </w:r>
          </w:p>
        </w:tc>
        <w:tc>
          <w:tcPr>
            <w:tcW w:w="1320" w:type="dxa"/>
            <w:noWrap/>
          </w:tcPr>
          <w:p w14:paraId="4F620A49" w14:textId="77777777" w:rsidR="000F4374" w:rsidRPr="000F4374" w:rsidRDefault="000F4374" w:rsidP="000F4374">
            <w:pPr>
              <w:widowControl/>
              <w:rPr>
                <w:rFonts w:ascii="Calibri" w:hAnsi="Calibri" w:cs="Arial"/>
                <w:b/>
                <w:bCs/>
                <w:lang w:val="en-AU" w:bidi="ar-SA"/>
              </w:rPr>
            </w:pPr>
          </w:p>
        </w:tc>
      </w:tr>
      <w:tr w:rsidR="000F4374" w:rsidRPr="000F4374" w14:paraId="4951CD36" w14:textId="77777777" w:rsidTr="00385D29">
        <w:trPr>
          <w:trHeight w:val="330"/>
        </w:trPr>
        <w:tc>
          <w:tcPr>
            <w:tcW w:w="840" w:type="dxa"/>
            <w:noWrap/>
          </w:tcPr>
          <w:p w14:paraId="258FBD2D"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(a)</w:t>
            </w:r>
          </w:p>
        </w:tc>
        <w:tc>
          <w:tcPr>
            <w:tcW w:w="8860" w:type="dxa"/>
          </w:tcPr>
          <w:p w14:paraId="16591C53"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 xml:space="preserve">the specific class of food; </w:t>
            </w:r>
          </w:p>
        </w:tc>
        <w:tc>
          <w:tcPr>
            <w:tcW w:w="1320" w:type="dxa"/>
            <w:noWrap/>
          </w:tcPr>
          <w:p w14:paraId="73A05FBC"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 </w:t>
            </w:r>
          </w:p>
        </w:tc>
        <w:tc>
          <w:tcPr>
            <w:tcW w:w="1320" w:type="dxa"/>
            <w:noWrap/>
          </w:tcPr>
          <w:p w14:paraId="6A85A95A"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 </w:t>
            </w:r>
          </w:p>
        </w:tc>
        <w:tc>
          <w:tcPr>
            <w:tcW w:w="1320" w:type="dxa"/>
            <w:noWrap/>
          </w:tcPr>
          <w:p w14:paraId="24BEDDDA" w14:textId="77777777" w:rsidR="000F4374" w:rsidRPr="000F4374" w:rsidRDefault="000F4374" w:rsidP="000F4374">
            <w:pPr>
              <w:widowControl/>
              <w:rPr>
                <w:rFonts w:ascii="Calibri" w:hAnsi="Calibri" w:cs="Arial"/>
                <w:lang w:val="en-AU" w:bidi="ar-SA"/>
              </w:rPr>
            </w:pPr>
          </w:p>
        </w:tc>
      </w:tr>
      <w:tr w:rsidR="000F4374" w:rsidRPr="000F4374" w14:paraId="27469F51" w14:textId="77777777" w:rsidTr="00385D29">
        <w:trPr>
          <w:trHeight w:val="345"/>
        </w:trPr>
        <w:tc>
          <w:tcPr>
            <w:tcW w:w="840" w:type="dxa"/>
            <w:noWrap/>
          </w:tcPr>
          <w:p w14:paraId="623A625D"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(b)</w:t>
            </w:r>
          </w:p>
        </w:tc>
        <w:tc>
          <w:tcPr>
            <w:tcW w:w="8860" w:type="dxa"/>
          </w:tcPr>
          <w:p w14:paraId="74DC6A24" w14:textId="77777777" w:rsidR="000F4374" w:rsidRPr="000F4374" w:rsidRDefault="000F4374" w:rsidP="000F4374">
            <w:pPr>
              <w:widowControl/>
              <w:rPr>
                <w:rFonts w:ascii="Calibri" w:hAnsi="Calibri" w:cs="Arial"/>
                <w:lang w:val="en-AU" w:bidi="ar-SA"/>
              </w:rPr>
            </w:pPr>
            <w:proofErr w:type="gramStart"/>
            <w:r w:rsidRPr="000F4374">
              <w:rPr>
                <w:rFonts w:ascii="Calibri" w:hAnsi="Calibri" w:cs="Arial"/>
                <w:lang w:val="en-AU" w:bidi="ar-SA"/>
              </w:rPr>
              <w:t>the</w:t>
            </w:r>
            <w:proofErr w:type="gramEnd"/>
            <w:r w:rsidRPr="000F4374">
              <w:rPr>
                <w:rFonts w:ascii="Calibri" w:hAnsi="Calibri" w:cs="Arial"/>
                <w:lang w:val="en-AU" w:bidi="ar-SA"/>
              </w:rPr>
              <w:t xml:space="preserve"> brand of the food.</w:t>
            </w:r>
          </w:p>
        </w:tc>
        <w:tc>
          <w:tcPr>
            <w:tcW w:w="1320" w:type="dxa"/>
            <w:noWrap/>
          </w:tcPr>
          <w:p w14:paraId="46E0D78C"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 </w:t>
            </w:r>
          </w:p>
        </w:tc>
        <w:tc>
          <w:tcPr>
            <w:tcW w:w="1320" w:type="dxa"/>
            <w:noWrap/>
          </w:tcPr>
          <w:p w14:paraId="3AB9E210"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 </w:t>
            </w:r>
          </w:p>
        </w:tc>
        <w:tc>
          <w:tcPr>
            <w:tcW w:w="1320" w:type="dxa"/>
            <w:noWrap/>
          </w:tcPr>
          <w:p w14:paraId="08224F3D"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 </w:t>
            </w:r>
          </w:p>
        </w:tc>
      </w:tr>
      <w:tr w:rsidR="000F4374" w:rsidRPr="000F4374" w14:paraId="6F692CCB" w14:textId="77777777" w:rsidTr="00385D29">
        <w:trPr>
          <w:trHeight w:val="345"/>
        </w:trPr>
        <w:tc>
          <w:tcPr>
            <w:tcW w:w="840" w:type="dxa"/>
            <w:noWrap/>
          </w:tcPr>
          <w:p w14:paraId="5B5ABD31" w14:textId="77777777" w:rsidR="000F4374" w:rsidRPr="000F4374" w:rsidRDefault="000F4374" w:rsidP="000F4374">
            <w:pPr>
              <w:widowControl/>
              <w:rPr>
                <w:rFonts w:ascii="Calibri" w:hAnsi="Calibri" w:cs="Arial"/>
                <w:lang w:val="en-AU" w:bidi="ar-SA"/>
              </w:rPr>
            </w:pPr>
          </w:p>
        </w:tc>
        <w:tc>
          <w:tcPr>
            <w:tcW w:w="8860" w:type="dxa"/>
          </w:tcPr>
          <w:p w14:paraId="4318E7AD" w14:textId="77777777" w:rsidR="000F4374" w:rsidRPr="000F4374" w:rsidRDefault="000F4374" w:rsidP="000F4374">
            <w:pPr>
              <w:widowControl/>
              <w:rPr>
                <w:rFonts w:ascii="Calibri" w:hAnsi="Calibri" w:cs="Arial"/>
                <w:lang w:val="en-AU" w:bidi="ar-SA"/>
              </w:rPr>
            </w:pPr>
          </w:p>
        </w:tc>
        <w:tc>
          <w:tcPr>
            <w:tcW w:w="1320" w:type="dxa"/>
            <w:noWrap/>
          </w:tcPr>
          <w:p w14:paraId="2D7CC0C0"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 </w:t>
            </w:r>
          </w:p>
        </w:tc>
        <w:tc>
          <w:tcPr>
            <w:tcW w:w="1320" w:type="dxa"/>
            <w:noWrap/>
          </w:tcPr>
          <w:p w14:paraId="25FB449E"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 </w:t>
            </w:r>
          </w:p>
        </w:tc>
        <w:tc>
          <w:tcPr>
            <w:tcW w:w="1320" w:type="dxa"/>
            <w:noWrap/>
          </w:tcPr>
          <w:p w14:paraId="33842416" w14:textId="77777777" w:rsidR="000F4374" w:rsidRPr="000F4374" w:rsidRDefault="000F4374" w:rsidP="000F4374">
            <w:pPr>
              <w:widowControl/>
              <w:rPr>
                <w:rFonts w:ascii="Calibri" w:hAnsi="Calibri" w:cs="Arial"/>
                <w:lang w:val="en-AU" w:bidi="ar-SA"/>
              </w:rPr>
            </w:pPr>
          </w:p>
        </w:tc>
      </w:tr>
      <w:tr w:rsidR="000F4374" w:rsidRPr="000F4374" w14:paraId="2BA5232C" w14:textId="77777777" w:rsidTr="00385D29">
        <w:trPr>
          <w:trHeight w:val="330"/>
        </w:trPr>
        <w:tc>
          <w:tcPr>
            <w:tcW w:w="840" w:type="dxa"/>
            <w:noWrap/>
          </w:tcPr>
          <w:p w14:paraId="30E8488E" w14:textId="77777777" w:rsidR="000F4374" w:rsidRPr="000F4374" w:rsidRDefault="000F4374" w:rsidP="000F4374">
            <w:pPr>
              <w:widowControl/>
              <w:rPr>
                <w:rFonts w:ascii="Calibri" w:hAnsi="Calibri" w:cs="Arial"/>
                <w:b/>
                <w:bCs/>
                <w:lang w:val="en-AU" w:bidi="ar-SA"/>
              </w:rPr>
            </w:pPr>
            <w:r w:rsidRPr="000F4374">
              <w:rPr>
                <w:rFonts w:ascii="Calibri" w:hAnsi="Calibri" w:cs="Arial"/>
                <w:b/>
                <w:bCs/>
                <w:lang w:val="en-AU" w:bidi="ar-SA"/>
              </w:rPr>
              <w:t>B.</w:t>
            </w:r>
          </w:p>
        </w:tc>
        <w:tc>
          <w:tcPr>
            <w:tcW w:w="8860" w:type="dxa"/>
          </w:tcPr>
          <w:p w14:paraId="5A343D23" w14:textId="77777777" w:rsidR="000F4374" w:rsidRPr="000F4374" w:rsidRDefault="000F4374" w:rsidP="000F4374">
            <w:pPr>
              <w:widowControl/>
              <w:rPr>
                <w:rFonts w:ascii="Calibri" w:hAnsi="Calibri" w:cs="Arial"/>
                <w:b/>
                <w:bCs/>
                <w:lang w:val="en-AU" w:bidi="ar-SA"/>
              </w:rPr>
            </w:pPr>
            <w:r w:rsidRPr="000F4374">
              <w:rPr>
                <w:rFonts w:ascii="Calibri" w:hAnsi="Calibri" w:cs="Arial"/>
                <w:b/>
                <w:bCs/>
                <w:lang w:val="en-AU" w:bidi="ar-SA"/>
              </w:rPr>
              <w:t>Technical information on the novel food</w:t>
            </w:r>
          </w:p>
        </w:tc>
        <w:tc>
          <w:tcPr>
            <w:tcW w:w="1320" w:type="dxa"/>
            <w:noWrap/>
          </w:tcPr>
          <w:p w14:paraId="211A417B" w14:textId="77777777" w:rsidR="000F4374" w:rsidRPr="000F4374" w:rsidRDefault="000F4374" w:rsidP="000F4374">
            <w:pPr>
              <w:widowControl/>
              <w:rPr>
                <w:rFonts w:ascii="Calibri" w:hAnsi="Calibri" w:cs="Arial"/>
                <w:b/>
                <w:bCs/>
                <w:lang w:val="en-AU" w:bidi="ar-SA"/>
              </w:rPr>
            </w:pPr>
            <w:r w:rsidRPr="000F4374">
              <w:rPr>
                <w:rFonts w:ascii="Calibri" w:hAnsi="Calibri" w:cs="Arial"/>
                <w:b/>
                <w:bCs/>
                <w:lang w:val="en-AU" w:bidi="ar-SA"/>
              </w:rPr>
              <w:t> </w:t>
            </w:r>
          </w:p>
        </w:tc>
        <w:tc>
          <w:tcPr>
            <w:tcW w:w="1320" w:type="dxa"/>
            <w:noWrap/>
          </w:tcPr>
          <w:p w14:paraId="074ED664" w14:textId="77777777" w:rsidR="000F4374" w:rsidRPr="000F4374" w:rsidRDefault="000F4374" w:rsidP="000F4374">
            <w:pPr>
              <w:widowControl/>
              <w:rPr>
                <w:rFonts w:ascii="Calibri" w:hAnsi="Calibri" w:cs="Arial"/>
                <w:b/>
                <w:bCs/>
                <w:lang w:val="en-AU" w:bidi="ar-SA"/>
              </w:rPr>
            </w:pPr>
            <w:r w:rsidRPr="000F4374">
              <w:rPr>
                <w:rFonts w:ascii="Calibri" w:hAnsi="Calibri" w:cs="Arial"/>
                <w:b/>
                <w:bCs/>
                <w:lang w:val="en-AU" w:bidi="ar-SA"/>
              </w:rPr>
              <w:t> </w:t>
            </w:r>
          </w:p>
        </w:tc>
        <w:tc>
          <w:tcPr>
            <w:tcW w:w="1320" w:type="dxa"/>
            <w:noWrap/>
          </w:tcPr>
          <w:p w14:paraId="76837179"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 </w:t>
            </w:r>
          </w:p>
        </w:tc>
      </w:tr>
      <w:tr w:rsidR="000F4374" w:rsidRPr="000F4374" w14:paraId="2D011D72" w14:textId="77777777" w:rsidTr="00385D29">
        <w:trPr>
          <w:trHeight w:val="330"/>
        </w:trPr>
        <w:tc>
          <w:tcPr>
            <w:tcW w:w="840" w:type="dxa"/>
            <w:noWrap/>
          </w:tcPr>
          <w:p w14:paraId="79431E55"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1</w:t>
            </w:r>
          </w:p>
        </w:tc>
        <w:tc>
          <w:tcPr>
            <w:tcW w:w="8860" w:type="dxa"/>
          </w:tcPr>
          <w:p w14:paraId="1EEF8A6F"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Information on the type of novel food</w:t>
            </w:r>
          </w:p>
        </w:tc>
        <w:tc>
          <w:tcPr>
            <w:tcW w:w="1320" w:type="dxa"/>
            <w:noWrap/>
          </w:tcPr>
          <w:p w14:paraId="669E78D9"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 </w:t>
            </w:r>
          </w:p>
        </w:tc>
        <w:tc>
          <w:tcPr>
            <w:tcW w:w="1320" w:type="dxa"/>
            <w:noWrap/>
          </w:tcPr>
          <w:p w14:paraId="688F0355"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 </w:t>
            </w:r>
          </w:p>
        </w:tc>
        <w:tc>
          <w:tcPr>
            <w:tcW w:w="1320" w:type="dxa"/>
            <w:noWrap/>
          </w:tcPr>
          <w:p w14:paraId="517FC04D" w14:textId="77777777" w:rsidR="000F4374" w:rsidRPr="000F4374" w:rsidRDefault="000F4374" w:rsidP="000F4374">
            <w:pPr>
              <w:widowControl/>
              <w:rPr>
                <w:rFonts w:ascii="Calibri" w:hAnsi="Calibri" w:cs="Arial"/>
                <w:lang w:val="en-AU" w:bidi="ar-SA"/>
              </w:rPr>
            </w:pPr>
          </w:p>
        </w:tc>
      </w:tr>
      <w:tr w:rsidR="000F4374" w:rsidRPr="000F4374" w14:paraId="7B34BA6E" w14:textId="77777777" w:rsidTr="00385D29">
        <w:trPr>
          <w:trHeight w:val="330"/>
        </w:trPr>
        <w:tc>
          <w:tcPr>
            <w:tcW w:w="840" w:type="dxa"/>
            <w:noWrap/>
          </w:tcPr>
          <w:p w14:paraId="1ED35F3B"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2</w:t>
            </w:r>
          </w:p>
        </w:tc>
        <w:tc>
          <w:tcPr>
            <w:tcW w:w="8860" w:type="dxa"/>
          </w:tcPr>
          <w:p w14:paraId="2DF9127B"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Information on the purpose of adding a novel food ingredient to food</w:t>
            </w:r>
          </w:p>
        </w:tc>
        <w:tc>
          <w:tcPr>
            <w:tcW w:w="1320" w:type="dxa"/>
            <w:noWrap/>
          </w:tcPr>
          <w:p w14:paraId="4746CD6D"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 </w:t>
            </w:r>
          </w:p>
        </w:tc>
        <w:tc>
          <w:tcPr>
            <w:tcW w:w="1320" w:type="dxa"/>
            <w:noWrap/>
          </w:tcPr>
          <w:p w14:paraId="0243B926"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 </w:t>
            </w:r>
          </w:p>
        </w:tc>
        <w:tc>
          <w:tcPr>
            <w:tcW w:w="1320" w:type="dxa"/>
            <w:noWrap/>
          </w:tcPr>
          <w:p w14:paraId="7B22A584" w14:textId="77777777" w:rsidR="000F4374" w:rsidRPr="000F4374" w:rsidRDefault="000F4374" w:rsidP="000F4374">
            <w:pPr>
              <w:widowControl/>
              <w:rPr>
                <w:rFonts w:ascii="Calibri" w:hAnsi="Calibri" w:cs="Arial"/>
                <w:lang w:val="en-AU" w:bidi="ar-SA"/>
              </w:rPr>
            </w:pPr>
          </w:p>
        </w:tc>
      </w:tr>
      <w:tr w:rsidR="000F4374" w:rsidRPr="000F4374" w14:paraId="59721063" w14:textId="77777777" w:rsidTr="00385D29">
        <w:trPr>
          <w:trHeight w:val="660"/>
        </w:trPr>
        <w:tc>
          <w:tcPr>
            <w:tcW w:w="840" w:type="dxa"/>
            <w:noWrap/>
          </w:tcPr>
          <w:p w14:paraId="30E0F9EF"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3</w:t>
            </w:r>
          </w:p>
        </w:tc>
        <w:tc>
          <w:tcPr>
            <w:tcW w:w="8860" w:type="dxa"/>
          </w:tcPr>
          <w:p w14:paraId="41E115EC"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Information on the physical and chemical properties of the novel food or novel food ingredient</w:t>
            </w:r>
          </w:p>
        </w:tc>
        <w:tc>
          <w:tcPr>
            <w:tcW w:w="1320" w:type="dxa"/>
            <w:noWrap/>
          </w:tcPr>
          <w:p w14:paraId="7312DF3D"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 </w:t>
            </w:r>
          </w:p>
        </w:tc>
        <w:tc>
          <w:tcPr>
            <w:tcW w:w="1320" w:type="dxa"/>
            <w:noWrap/>
          </w:tcPr>
          <w:p w14:paraId="360B2591"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 </w:t>
            </w:r>
          </w:p>
        </w:tc>
        <w:tc>
          <w:tcPr>
            <w:tcW w:w="1320" w:type="dxa"/>
            <w:noWrap/>
          </w:tcPr>
          <w:p w14:paraId="64ACEFA2" w14:textId="77777777" w:rsidR="000F4374" w:rsidRPr="000F4374" w:rsidRDefault="000F4374" w:rsidP="000F4374">
            <w:pPr>
              <w:widowControl/>
              <w:rPr>
                <w:rFonts w:ascii="Calibri" w:hAnsi="Calibri" w:cs="Arial"/>
                <w:lang w:val="en-AU" w:bidi="ar-SA"/>
              </w:rPr>
            </w:pPr>
          </w:p>
        </w:tc>
      </w:tr>
      <w:tr w:rsidR="000F4374" w:rsidRPr="000F4374" w14:paraId="373A8994" w14:textId="77777777" w:rsidTr="00385D29">
        <w:trPr>
          <w:trHeight w:val="330"/>
        </w:trPr>
        <w:tc>
          <w:tcPr>
            <w:tcW w:w="840" w:type="dxa"/>
            <w:noWrap/>
          </w:tcPr>
          <w:p w14:paraId="07EB8D72"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4</w:t>
            </w:r>
          </w:p>
        </w:tc>
        <w:tc>
          <w:tcPr>
            <w:tcW w:w="8860" w:type="dxa"/>
          </w:tcPr>
          <w:p w14:paraId="729DFBF8"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Information on the impurity profile for a typical preparation</w:t>
            </w:r>
          </w:p>
        </w:tc>
        <w:tc>
          <w:tcPr>
            <w:tcW w:w="1320" w:type="dxa"/>
            <w:noWrap/>
          </w:tcPr>
          <w:p w14:paraId="31D843B8"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 </w:t>
            </w:r>
          </w:p>
        </w:tc>
        <w:tc>
          <w:tcPr>
            <w:tcW w:w="1320" w:type="dxa"/>
            <w:noWrap/>
          </w:tcPr>
          <w:p w14:paraId="50AAAF9A"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 </w:t>
            </w:r>
          </w:p>
        </w:tc>
        <w:tc>
          <w:tcPr>
            <w:tcW w:w="1320" w:type="dxa"/>
            <w:noWrap/>
          </w:tcPr>
          <w:p w14:paraId="3F1F84E8" w14:textId="77777777" w:rsidR="000F4374" w:rsidRPr="000F4374" w:rsidRDefault="000F4374" w:rsidP="000F4374">
            <w:pPr>
              <w:widowControl/>
              <w:rPr>
                <w:rFonts w:ascii="Calibri" w:hAnsi="Calibri" w:cs="Arial"/>
                <w:lang w:val="en-AU" w:bidi="ar-SA"/>
              </w:rPr>
            </w:pPr>
          </w:p>
        </w:tc>
      </w:tr>
      <w:tr w:rsidR="000F4374" w:rsidRPr="000F4374" w14:paraId="7621EBA9" w14:textId="77777777" w:rsidTr="00385D29">
        <w:trPr>
          <w:trHeight w:val="330"/>
        </w:trPr>
        <w:tc>
          <w:tcPr>
            <w:tcW w:w="840" w:type="dxa"/>
            <w:noWrap/>
          </w:tcPr>
          <w:p w14:paraId="5BBCCFAD"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5</w:t>
            </w:r>
          </w:p>
        </w:tc>
        <w:tc>
          <w:tcPr>
            <w:tcW w:w="8860" w:type="dxa"/>
          </w:tcPr>
          <w:p w14:paraId="757802AD"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Manufacturing process for a novel food ingredient</w:t>
            </w:r>
          </w:p>
        </w:tc>
        <w:tc>
          <w:tcPr>
            <w:tcW w:w="1320" w:type="dxa"/>
            <w:noWrap/>
          </w:tcPr>
          <w:p w14:paraId="180B9718"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 </w:t>
            </w:r>
          </w:p>
        </w:tc>
        <w:tc>
          <w:tcPr>
            <w:tcW w:w="1320" w:type="dxa"/>
            <w:noWrap/>
          </w:tcPr>
          <w:p w14:paraId="0FB02AF2"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 </w:t>
            </w:r>
          </w:p>
        </w:tc>
        <w:tc>
          <w:tcPr>
            <w:tcW w:w="1320" w:type="dxa"/>
            <w:noWrap/>
          </w:tcPr>
          <w:p w14:paraId="746C345E" w14:textId="77777777" w:rsidR="000F4374" w:rsidRPr="000F4374" w:rsidRDefault="000F4374" w:rsidP="000F4374">
            <w:pPr>
              <w:widowControl/>
              <w:rPr>
                <w:rFonts w:ascii="Calibri" w:hAnsi="Calibri" w:cs="Arial"/>
                <w:lang w:val="en-AU" w:bidi="ar-SA"/>
              </w:rPr>
            </w:pPr>
          </w:p>
        </w:tc>
      </w:tr>
      <w:tr w:rsidR="000F4374" w:rsidRPr="000F4374" w14:paraId="2C73970A" w14:textId="77777777" w:rsidTr="00385D29">
        <w:trPr>
          <w:trHeight w:val="330"/>
        </w:trPr>
        <w:tc>
          <w:tcPr>
            <w:tcW w:w="840" w:type="dxa"/>
            <w:noWrap/>
          </w:tcPr>
          <w:p w14:paraId="0E5AB9CB"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6</w:t>
            </w:r>
          </w:p>
        </w:tc>
        <w:tc>
          <w:tcPr>
            <w:tcW w:w="8860" w:type="dxa"/>
          </w:tcPr>
          <w:p w14:paraId="49965CEA"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Specification for identity and purity for a novel food ingredient</w:t>
            </w:r>
          </w:p>
        </w:tc>
        <w:tc>
          <w:tcPr>
            <w:tcW w:w="1320" w:type="dxa"/>
            <w:noWrap/>
          </w:tcPr>
          <w:p w14:paraId="28775161"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 </w:t>
            </w:r>
          </w:p>
        </w:tc>
        <w:tc>
          <w:tcPr>
            <w:tcW w:w="1320" w:type="dxa"/>
            <w:noWrap/>
          </w:tcPr>
          <w:p w14:paraId="0479BDF3"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 </w:t>
            </w:r>
          </w:p>
        </w:tc>
        <w:tc>
          <w:tcPr>
            <w:tcW w:w="1320" w:type="dxa"/>
            <w:noWrap/>
          </w:tcPr>
          <w:p w14:paraId="4D78C03C" w14:textId="77777777" w:rsidR="000F4374" w:rsidRPr="000F4374" w:rsidRDefault="000F4374" w:rsidP="000F4374">
            <w:pPr>
              <w:widowControl/>
              <w:rPr>
                <w:rFonts w:ascii="Calibri" w:hAnsi="Calibri" w:cs="Arial"/>
                <w:lang w:val="en-AU" w:bidi="ar-SA"/>
              </w:rPr>
            </w:pPr>
          </w:p>
        </w:tc>
      </w:tr>
      <w:tr w:rsidR="000F4374" w:rsidRPr="000F4374" w14:paraId="415A45EE" w14:textId="77777777" w:rsidTr="00385D29">
        <w:trPr>
          <w:trHeight w:val="345"/>
        </w:trPr>
        <w:tc>
          <w:tcPr>
            <w:tcW w:w="840" w:type="dxa"/>
            <w:noWrap/>
          </w:tcPr>
          <w:p w14:paraId="69761AEB"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7</w:t>
            </w:r>
          </w:p>
        </w:tc>
        <w:tc>
          <w:tcPr>
            <w:tcW w:w="8860" w:type="dxa"/>
          </w:tcPr>
          <w:p w14:paraId="72F3A3BA"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Analytical method for detection</w:t>
            </w:r>
          </w:p>
        </w:tc>
        <w:tc>
          <w:tcPr>
            <w:tcW w:w="1320" w:type="dxa"/>
            <w:noWrap/>
          </w:tcPr>
          <w:p w14:paraId="07DD082A"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 </w:t>
            </w:r>
          </w:p>
        </w:tc>
        <w:tc>
          <w:tcPr>
            <w:tcW w:w="1320" w:type="dxa"/>
            <w:noWrap/>
          </w:tcPr>
          <w:p w14:paraId="458EF4D2"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 </w:t>
            </w:r>
          </w:p>
        </w:tc>
        <w:tc>
          <w:tcPr>
            <w:tcW w:w="1320" w:type="dxa"/>
            <w:noWrap/>
          </w:tcPr>
          <w:p w14:paraId="1852F3A8"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 </w:t>
            </w:r>
          </w:p>
        </w:tc>
      </w:tr>
      <w:tr w:rsidR="000F4374" w:rsidRPr="000F4374" w14:paraId="1F302286" w14:textId="77777777" w:rsidTr="00385D29">
        <w:trPr>
          <w:trHeight w:val="345"/>
        </w:trPr>
        <w:tc>
          <w:tcPr>
            <w:tcW w:w="840" w:type="dxa"/>
            <w:noWrap/>
          </w:tcPr>
          <w:p w14:paraId="3F398364" w14:textId="77777777" w:rsidR="000F4374" w:rsidRPr="000F4374" w:rsidRDefault="000F4374" w:rsidP="000F4374">
            <w:pPr>
              <w:widowControl/>
              <w:rPr>
                <w:rFonts w:ascii="Calibri" w:hAnsi="Calibri" w:cs="Arial"/>
                <w:lang w:val="en-AU" w:bidi="ar-SA"/>
              </w:rPr>
            </w:pPr>
          </w:p>
        </w:tc>
        <w:tc>
          <w:tcPr>
            <w:tcW w:w="8860" w:type="dxa"/>
          </w:tcPr>
          <w:p w14:paraId="1C727B8E" w14:textId="77777777" w:rsidR="000F4374" w:rsidRPr="000F4374" w:rsidRDefault="000F4374" w:rsidP="000F4374">
            <w:pPr>
              <w:widowControl/>
              <w:rPr>
                <w:rFonts w:ascii="Calibri" w:hAnsi="Calibri" w:cs="Arial"/>
                <w:lang w:val="en-AU" w:bidi="ar-SA"/>
              </w:rPr>
            </w:pPr>
          </w:p>
        </w:tc>
        <w:tc>
          <w:tcPr>
            <w:tcW w:w="1320" w:type="dxa"/>
            <w:noWrap/>
          </w:tcPr>
          <w:p w14:paraId="6EFAC376"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 </w:t>
            </w:r>
          </w:p>
        </w:tc>
        <w:tc>
          <w:tcPr>
            <w:tcW w:w="1320" w:type="dxa"/>
            <w:noWrap/>
          </w:tcPr>
          <w:p w14:paraId="25296DA5"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 </w:t>
            </w:r>
          </w:p>
        </w:tc>
        <w:tc>
          <w:tcPr>
            <w:tcW w:w="1320" w:type="dxa"/>
            <w:noWrap/>
          </w:tcPr>
          <w:p w14:paraId="41601C72" w14:textId="77777777" w:rsidR="000F4374" w:rsidRPr="000F4374" w:rsidRDefault="000F4374" w:rsidP="000F4374">
            <w:pPr>
              <w:widowControl/>
              <w:rPr>
                <w:rFonts w:ascii="Calibri" w:hAnsi="Calibri" w:cs="Arial"/>
                <w:lang w:val="en-AU" w:bidi="ar-SA"/>
              </w:rPr>
            </w:pPr>
          </w:p>
        </w:tc>
      </w:tr>
      <w:tr w:rsidR="000F4374" w:rsidRPr="000F4374" w14:paraId="654C5093" w14:textId="77777777" w:rsidTr="00385D29">
        <w:trPr>
          <w:trHeight w:val="330"/>
        </w:trPr>
        <w:tc>
          <w:tcPr>
            <w:tcW w:w="840" w:type="dxa"/>
            <w:noWrap/>
          </w:tcPr>
          <w:p w14:paraId="14A931BE" w14:textId="77777777" w:rsidR="000F4374" w:rsidRPr="000F4374" w:rsidRDefault="000F4374" w:rsidP="000F4374">
            <w:pPr>
              <w:widowControl/>
              <w:rPr>
                <w:rFonts w:ascii="Calibri" w:hAnsi="Calibri" w:cs="Arial"/>
                <w:b/>
                <w:bCs/>
                <w:lang w:val="en-AU" w:bidi="ar-SA"/>
              </w:rPr>
            </w:pPr>
            <w:r w:rsidRPr="000F4374">
              <w:rPr>
                <w:rFonts w:ascii="Calibri" w:hAnsi="Calibri" w:cs="Arial"/>
                <w:b/>
                <w:bCs/>
                <w:lang w:val="en-AU" w:bidi="ar-SA"/>
              </w:rPr>
              <w:t>C.</w:t>
            </w:r>
          </w:p>
        </w:tc>
        <w:tc>
          <w:tcPr>
            <w:tcW w:w="8860" w:type="dxa"/>
          </w:tcPr>
          <w:p w14:paraId="39E60F4E" w14:textId="77777777" w:rsidR="000F4374" w:rsidRPr="000F4374" w:rsidRDefault="000F4374" w:rsidP="000F4374">
            <w:pPr>
              <w:widowControl/>
              <w:rPr>
                <w:rFonts w:ascii="Calibri" w:hAnsi="Calibri" w:cs="Arial"/>
                <w:b/>
                <w:bCs/>
                <w:lang w:val="en-AU" w:bidi="ar-SA"/>
              </w:rPr>
            </w:pPr>
            <w:r w:rsidRPr="000F4374">
              <w:rPr>
                <w:rFonts w:ascii="Calibri" w:hAnsi="Calibri" w:cs="Arial"/>
                <w:b/>
                <w:bCs/>
                <w:lang w:val="en-AU" w:bidi="ar-SA"/>
              </w:rPr>
              <w:t>Information on the safety of the novel food</w:t>
            </w:r>
          </w:p>
        </w:tc>
        <w:tc>
          <w:tcPr>
            <w:tcW w:w="1320" w:type="dxa"/>
            <w:noWrap/>
          </w:tcPr>
          <w:p w14:paraId="49E5EF8A" w14:textId="77777777" w:rsidR="000F4374" w:rsidRPr="000F4374" w:rsidRDefault="000F4374" w:rsidP="000F4374">
            <w:pPr>
              <w:widowControl/>
              <w:rPr>
                <w:rFonts w:ascii="Calibri" w:hAnsi="Calibri" w:cs="Arial"/>
                <w:b/>
                <w:bCs/>
                <w:lang w:val="en-AU" w:bidi="ar-SA"/>
              </w:rPr>
            </w:pPr>
            <w:r w:rsidRPr="000F4374">
              <w:rPr>
                <w:rFonts w:ascii="Calibri" w:hAnsi="Calibri" w:cs="Arial"/>
                <w:b/>
                <w:bCs/>
                <w:lang w:val="en-AU" w:bidi="ar-SA"/>
              </w:rPr>
              <w:t> </w:t>
            </w:r>
          </w:p>
        </w:tc>
        <w:tc>
          <w:tcPr>
            <w:tcW w:w="1320" w:type="dxa"/>
            <w:noWrap/>
          </w:tcPr>
          <w:p w14:paraId="1523508F" w14:textId="77777777" w:rsidR="000F4374" w:rsidRPr="000F4374" w:rsidRDefault="000F4374" w:rsidP="000F4374">
            <w:pPr>
              <w:widowControl/>
              <w:rPr>
                <w:rFonts w:ascii="Calibri" w:hAnsi="Calibri" w:cs="Arial"/>
                <w:b/>
                <w:bCs/>
                <w:lang w:val="en-AU" w:bidi="ar-SA"/>
              </w:rPr>
            </w:pPr>
            <w:r w:rsidRPr="000F4374">
              <w:rPr>
                <w:rFonts w:ascii="Calibri" w:hAnsi="Calibri" w:cs="Arial"/>
                <w:b/>
                <w:bCs/>
                <w:lang w:val="en-AU" w:bidi="ar-SA"/>
              </w:rPr>
              <w:t> </w:t>
            </w:r>
          </w:p>
        </w:tc>
        <w:tc>
          <w:tcPr>
            <w:tcW w:w="1320" w:type="dxa"/>
            <w:noWrap/>
          </w:tcPr>
          <w:p w14:paraId="06D6461C" w14:textId="77777777" w:rsidR="000F4374" w:rsidRPr="000F4374" w:rsidRDefault="000F4374" w:rsidP="000F4374">
            <w:pPr>
              <w:widowControl/>
              <w:rPr>
                <w:rFonts w:ascii="Calibri" w:hAnsi="Calibri" w:cs="Arial"/>
                <w:b/>
                <w:bCs/>
                <w:lang w:val="en-AU" w:bidi="ar-SA"/>
              </w:rPr>
            </w:pPr>
          </w:p>
        </w:tc>
      </w:tr>
      <w:tr w:rsidR="000F4374" w:rsidRPr="000F4374" w14:paraId="1B294D20" w14:textId="77777777" w:rsidTr="00385D29">
        <w:trPr>
          <w:trHeight w:val="330"/>
        </w:trPr>
        <w:tc>
          <w:tcPr>
            <w:tcW w:w="840" w:type="dxa"/>
            <w:noWrap/>
          </w:tcPr>
          <w:p w14:paraId="3BBBFE48"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(I)</w:t>
            </w:r>
          </w:p>
        </w:tc>
        <w:tc>
          <w:tcPr>
            <w:tcW w:w="8860" w:type="dxa"/>
          </w:tcPr>
          <w:p w14:paraId="3616D2B2"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Plants or animals (or their components)</w:t>
            </w:r>
          </w:p>
        </w:tc>
        <w:tc>
          <w:tcPr>
            <w:tcW w:w="1320" w:type="dxa"/>
            <w:noWrap/>
          </w:tcPr>
          <w:p w14:paraId="249DB588"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 </w:t>
            </w:r>
          </w:p>
        </w:tc>
        <w:tc>
          <w:tcPr>
            <w:tcW w:w="1320" w:type="dxa"/>
            <w:noWrap/>
          </w:tcPr>
          <w:p w14:paraId="5149E517"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 </w:t>
            </w:r>
          </w:p>
        </w:tc>
        <w:tc>
          <w:tcPr>
            <w:tcW w:w="1320" w:type="dxa"/>
            <w:noWrap/>
          </w:tcPr>
          <w:p w14:paraId="1AE69686"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 </w:t>
            </w:r>
          </w:p>
        </w:tc>
      </w:tr>
      <w:tr w:rsidR="000F4374" w:rsidRPr="000F4374" w14:paraId="652D4784" w14:textId="77777777" w:rsidTr="00385D29">
        <w:trPr>
          <w:trHeight w:val="330"/>
        </w:trPr>
        <w:tc>
          <w:tcPr>
            <w:tcW w:w="840" w:type="dxa"/>
            <w:noWrap/>
          </w:tcPr>
          <w:p w14:paraId="1A80922E"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1</w:t>
            </w:r>
          </w:p>
        </w:tc>
        <w:tc>
          <w:tcPr>
            <w:tcW w:w="8860" w:type="dxa"/>
          </w:tcPr>
          <w:p w14:paraId="5174A21C"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Information on the composition of the novel food</w:t>
            </w:r>
          </w:p>
        </w:tc>
        <w:tc>
          <w:tcPr>
            <w:tcW w:w="1320" w:type="dxa"/>
            <w:noWrap/>
          </w:tcPr>
          <w:p w14:paraId="027BFD3E"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 </w:t>
            </w:r>
          </w:p>
        </w:tc>
        <w:tc>
          <w:tcPr>
            <w:tcW w:w="1320" w:type="dxa"/>
            <w:noWrap/>
          </w:tcPr>
          <w:p w14:paraId="69AEEAAB"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 </w:t>
            </w:r>
          </w:p>
        </w:tc>
        <w:tc>
          <w:tcPr>
            <w:tcW w:w="1320" w:type="dxa"/>
            <w:noWrap/>
          </w:tcPr>
          <w:p w14:paraId="766D9656" w14:textId="77777777" w:rsidR="000F4374" w:rsidRPr="000F4374" w:rsidRDefault="000F4374" w:rsidP="000F4374">
            <w:pPr>
              <w:widowControl/>
              <w:rPr>
                <w:rFonts w:ascii="Calibri" w:hAnsi="Calibri" w:cs="Arial"/>
                <w:lang w:val="en-AU" w:bidi="ar-SA"/>
              </w:rPr>
            </w:pPr>
          </w:p>
        </w:tc>
      </w:tr>
      <w:tr w:rsidR="000F4374" w:rsidRPr="000F4374" w14:paraId="5302B9D8" w14:textId="77777777" w:rsidTr="00385D29">
        <w:trPr>
          <w:trHeight w:val="330"/>
        </w:trPr>
        <w:tc>
          <w:tcPr>
            <w:tcW w:w="840" w:type="dxa"/>
            <w:noWrap/>
          </w:tcPr>
          <w:p w14:paraId="151D90E9"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2</w:t>
            </w:r>
          </w:p>
        </w:tc>
        <w:tc>
          <w:tcPr>
            <w:tcW w:w="8860" w:type="dxa"/>
          </w:tcPr>
          <w:p w14:paraId="2A4CFB16"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Information on the effects of food processing or preparation</w:t>
            </w:r>
          </w:p>
        </w:tc>
        <w:tc>
          <w:tcPr>
            <w:tcW w:w="1320" w:type="dxa"/>
            <w:noWrap/>
          </w:tcPr>
          <w:p w14:paraId="6649368F"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 </w:t>
            </w:r>
          </w:p>
        </w:tc>
        <w:tc>
          <w:tcPr>
            <w:tcW w:w="1320" w:type="dxa"/>
            <w:noWrap/>
          </w:tcPr>
          <w:p w14:paraId="21BEF54D"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 </w:t>
            </w:r>
          </w:p>
        </w:tc>
        <w:tc>
          <w:tcPr>
            <w:tcW w:w="1320" w:type="dxa"/>
            <w:noWrap/>
          </w:tcPr>
          <w:p w14:paraId="35D54D49" w14:textId="77777777" w:rsidR="000F4374" w:rsidRPr="000F4374" w:rsidRDefault="000F4374" w:rsidP="000F4374">
            <w:pPr>
              <w:widowControl/>
              <w:rPr>
                <w:rFonts w:ascii="Calibri" w:hAnsi="Calibri" w:cs="Arial"/>
                <w:lang w:val="en-AU" w:bidi="ar-SA"/>
              </w:rPr>
            </w:pPr>
          </w:p>
        </w:tc>
      </w:tr>
      <w:tr w:rsidR="000F4374" w:rsidRPr="000F4374" w14:paraId="455388B0" w14:textId="77777777" w:rsidTr="00385D29">
        <w:trPr>
          <w:trHeight w:val="660"/>
        </w:trPr>
        <w:tc>
          <w:tcPr>
            <w:tcW w:w="840" w:type="dxa"/>
            <w:noWrap/>
          </w:tcPr>
          <w:p w14:paraId="2AA06285"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3</w:t>
            </w:r>
          </w:p>
        </w:tc>
        <w:tc>
          <w:tcPr>
            <w:tcW w:w="8860" w:type="dxa"/>
          </w:tcPr>
          <w:p w14:paraId="65F053FE"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Information on the current use of this food or food component in population sub- groups or in other countries</w:t>
            </w:r>
          </w:p>
        </w:tc>
        <w:tc>
          <w:tcPr>
            <w:tcW w:w="1320" w:type="dxa"/>
            <w:noWrap/>
          </w:tcPr>
          <w:p w14:paraId="4FD322A5"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 </w:t>
            </w:r>
          </w:p>
        </w:tc>
        <w:tc>
          <w:tcPr>
            <w:tcW w:w="1320" w:type="dxa"/>
            <w:noWrap/>
          </w:tcPr>
          <w:p w14:paraId="71E4F8F1"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 </w:t>
            </w:r>
          </w:p>
        </w:tc>
        <w:tc>
          <w:tcPr>
            <w:tcW w:w="1320" w:type="dxa"/>
            <w:noWrap/>
          </w:tcPr>
          <w:p w14:paraId="782F300E" w14:textId="77777777" w:rsidR="000F4374" w:rsidRPr="000F4374" w:rsidRDefault="000F4374" w:rsidP="000F4374">
            <w:pPr>
              <w:widowControl/>
              <w:rPr>
                <w:rFonts w:ascii="Calibri" w:hAnsi="Calibri" w:cs="Arial"/>
                <w:lang w:val="en-AU" w:bidi="ar-SA"/>
              </w:rPr>
            </w:pPr>
          </w:p>
        </w:tc>
      </w:tr>
      <w:tr w:rsidR="000F4374" w:rsidRPr="000F4374" w14:paraId="0BB9D225" w14:textId="77777777" w:rsidTr="00385D29">
        <w:trPr>
          <w:trHeight w:val="660"/>
        </w:trPr>
        <w:tc>
          <w:tcPr>
            <w:tcW w:w="840" w:type="dxa"/>
            <w:noWrap/>
          </w:tcPr>
          <w:p w14:paraId="30AFAEAA"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4</w:t>
            </w:r>
          </w:p>
        </w:tc>
        <w:tc>
          <w:tcPr>
            <w:tcW w:w="8860" w:type="dxa"/>
          </w:tcPr>
          <w:p w14:paraId="5ECC8AB8"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Information regarding the potential adverse effects associated with the food or its ingredients</w:t>
            </w:r>
          </w:p>
        </w:tc>
        <w:tc>
          <w:tcPr>
            <w:tcW w:w="1320" w:type="dxa"/>
            <w:noWrap/>
          </w:tcPr>
          <w:p w14:paraId="67F2A250"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 </w:t>
            </w:r>
          </w:p>
        </w:tc>
        <w:tc>
          <w:tcPr>
            <w:tcW w:w="1320" w:type="dxa"/>
            <w:noWrap/>
          </w:tcPr>
          <w:p w14:paraId="6249BF5C"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 </w:t>
            </w:r>
          </w:p>
        </w:tc>
        <w:tc>
          <w:tcPr>
            <w:tcW w:w="1320" w:type="dxa"/>
            <w:noWrap/>
          </w:tcPr>
          <w:p w14:paraId="423F26A1" w14:textId="77777777" w:rsidR="000F4374" w:rsidRPr="000F4374" w:rsidRDefault="000F4374" w:rsidP="000F4374">
            <w:pPr>
              <w:widowControl/>
              <w:rPr>
                <w:rFonts w:ascii="Calibri" w:hAnsi="Calibri" w:cs="Arial"/>
                <w:lang w:val="en-AU" w:bidi="ar-SA"/>
              </w:rPr>
            </w:pPr>
          </w:p>
        </w:tc>
      </w:tr>
      <w:tr w:rsidR="000F4374" w:rsidRPr="000F4374" w14:paraId="42FE2CC2" w14:textId="77777777" w:rsidTr="00385D29">
        <w:trPr>
          <w:trHeight w:val="330"/>
        </w:trPr>
        <w:tc>
          <w:tcPr>
            <w:tcW w:w="840" w:type="dxa"/>
            <w:noWrap/>
          </w:tcPr>
          <w:p w14:paraId="72BF9F3E"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 </w:t>
            </w:r>
          </w:p>
        </w:tc>
        <w:tc>
          <w:tcPr>
            <w:tcW w:w="8860" w:type="dxa"/>
          </w:tcPr>
          <w:p w14:paraId="3C4D0A81" w14:textId="77777777" w:rsidR="000F4374" w:rsidRPr="000F4374" w:rsidRDefault="000F4374" w:rsidP="000F4374">
            <w:pPr>
              <w:widowControl/>
              <w:rPr>
                <w:rFonts w:ascii="Calibri" w:hAnsi="Calibri" w:cs="Arial"/>
                <w:lang w:val="en-AU" w:bidi="ar-SA"/>
              </w:rPr>
            </w:pPr>
          </w:p>
        </w:tc>
        <w:tc>
          <w:tcPr>
            <w:tcW w:w="1320" w:type="dxa"/>
            <w:noWrap/>
          </w:tcPr>
          <w:p w14:paraId="7298CFCD"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 </w:t>
            </w:r>
          </w:p>
        </w:tc>
        <w:tc>
          <w:tcPr>
            <w:tcW w:w="1320" w:type="dxa"/>
            <w:noWrap/>
          </w:tcPr>
          <w:p w14:paraId="6B68DC9D"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 </w:t>
            </w:r>
          </w:p>
        </w:tc>
        <w:tc>
          <w:tcPr>
            <w:tcW w:w="1320" w:type="dxa"/>
            <w:noWrap/>
          </w:tcPr>
          <w:p w14:paraId="30E45784" w14:textId="77777777" w:rsidR="000F4374" w:rsidRPr="000F4374" w:rsidRDefault="000F4374" w:rsidP="000F4374">
            <w:pPr>
              <w:widowControl/>
              <w:rPr>
                <w:rFonts w:ascii="Calibri" w:hAnsi="Calibri" w:cs="Arial"/>
                <w:lang w:val="en-AU" w:bidi="ar-SA"/>
              </w:rPr>
            </w:pPr>
          </w:p>
        </w:tc>
      </w:tr>
      <w:tr w:rsidR="000F4374" w:rsidRPr="000F4374" w14:paraId="3E2A4704" w14:textId="77777777" w:rsidTr="00385D29">
        <w:trPr>
          <w:trHeight w:val="330"/>
        </w:trPr>
        <w:tc>
          <w:tcPr>
            <w:tcW w:w="840" w:type="dxa"/>
            <w:noWrap/>
          </w:tcPr>
          <w:p w14:paraId="2C07E518"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(II)</w:t>
            </w:r>
          </w:p>
        </w:tc>
        <w:tc>
          <w:tcPr>
            <w:tcW w:w="8860" w:type="dxa"/>
          </w:tcPr>
          <w:p w14:paraId="45ECA2A9"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Plant or animal extracts</w:t>
            </w:r>
          </w:p>
        </w:tc>
        <w:tc>
          <w:tcPr>
            <w:tcW w:w="1320" w:type="dxa"/>
            <w:noWrap/>
          </w:tcPr>
          <w:p w14:paraId="2228F82D"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 </w:t>
            </w:r>
          </w:p>
        </w:tc>
        <w:tc>
          <w:tcPr>
            <w:tcW w:w="1320" w:type="dxa"/>
            <w:noWrap/>
          </w:tcPr>
          <w:p w14:paraId="18C59477"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 </w:t>
            </w:r>
          </w:p>
        </w:tc>
        <w:tc>
          <w:tcPr>
            <w:tcW w:w="1320" w:type="dxa"/>
            <w:noWrap/>
          </w:tcPr>
          <w:p w14:paraId="6EDD62F5"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 </w:t>
            </w:r>
          </w:p>
        </w:tc>
      </w:tr>
      <w:tr w:rsidR="000F4374" w:rsidRPr="000F4374" w14:paraId="601F9E36" w14:textId="77777777" w:rsidTr="00385D29">
        <w:trPr>
          <w:trHeight w:val="660"/>
        </w:trPr>
        <w:tc>
          <w:tcPr>
            <w:tcW w:w="840" w:type="dxa"/>
            <w:noWrap/>
          </w:tcPr>
          <w:p w14:paraId="76F34196"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1</w:t>
            </w:r>
          </w:p>
        </w:tc>
        <w:tc>
          <w:tcPr>
            <w:tcW w:w="8860" w:type="dxa"/>
          </w:tcPr>
          <w:p w14:paraId="6D280F3A"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Information on the method of extraction and the composition of the concentrated extract</w:t>
            </w:r>
          </w:p>
        </w:tc>
        <w:tc>
          <w:tcPr>
            <w:tcW w:w="1320" w:type="dxa"/>
            <w:noWrap/>
          </w:tcPr>
          <w:p w14:paraId="34DD07F3"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 </w:t>
            </w:r>
          </w:p>
        </w:tc>
        <w:tc>
          <w:tcPr>
            <w:tcW w:w="1320" w:type="dxa"/>
            <w:noWrap/>
          </w:tcPr>
          <w:p w14:paraId="1E86D410"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 </w:t>
            </w:r>
          </w:p>
        </w:tc>
        <w:tc>
          <w:tcPr>
            <w:tcW w:w="1320" w:type="dxa"/>
            <w:noWrap/>
          </w:tcPr>
          <w:p w14:paraId="35823B09" w14:textId="77777777" w:rsidR="000F4374" w:rsidRPr="000F4374" w:rsidRDefault="000F4374" w:rsidP="000F4374">
            <w:pPr>
              <w:widowControl/>
              <w:rPr>
                <w:rFonts w:ascii="Calibri" w:hAnsi="Calibri" w:cs="Arial"/>
                <w:lang w:val="en-AU" w:bidi="ar-SA"/>
              </w:rPr>
            </w:pPr>
          </w:p>
        </w:tc>
      </w:tr>
      <w:tr w:rsidR="000F4374" w:rsidRPr="000F4374" w14:paraId="4AF594F3" w14:textId="77777777" w:rsidTr="00385D29">
        <w:trPr>
          <w:trHeight w:val="660"/>
        </w:trPr>
        <w:tc>
          <w:tcPr>
            <w:tcW w:w="840" w:type="dxa"/>
            <w:noWrap/>
          </w:tcPr>
          <w:p w14:paraId="38056492"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2</w:t>
            </w:r>
          </w:p>
        </w:tc>
        <w:tc>
          <w:tcPr>
            <w:tcW w:w="8860" w:type="dxa"/>
          </w:tcPr>
          <w:p w14:paraId="41EFFE8B"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Information on the use of this plant or animal extract as a food in other countries</w:t>
            </w:r>
          </w:p>
        </w:tc>
        <w:tc>
          <w:tcPr>
            <w:tcW w:w="1320" w:type="dxa"/>
            <w:noWrap/>
          </w:tcPr>
          <w:p w14:paraId="2F04FB9B"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 </w:t>
            </w:r>
          </w:p>
        </w:tc>
        <w:tc>
          <w:tcPr>
            <w:tcW w:w="1320" w:type="dxa"/>
            <w:noWrap/>
          </w:tcPr>
          <w:p w14:paraId="6D352C5E"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 </w:t>
            </w:r>
          </w:p>
        </w:tc>
        <w:tc>
          <w:tcPr>
            <w:tcW w:w="1320" w:type="dxa"/>
            <w:noWrap/>
          </w:tcPr>
          <w:p w14:paraId="2BF401CB" w14:textId="77777777" w:rsidR="000F4374" w:rsidRPr="000F4374" w:rsidRDefault="000F4374" w:rsidP="000F4374">
            <w:pPr>
              <w:widowControl/>
              <w:rPr>
                <w:rFonts w:ascii="Calibri" w:hAnsi="Calibri" w:cs="Arial"/>
                <w:lang w:val="en-AU" w:bidi="ar-SA"/>
              </w:rPr>
            </w:pPr>
          </w:p>
        </w:tc>
      </w:tr>
      <w:tr w:rsidR="000F4374" w:rsidRPr="000F4374" w14:paraId="11172CC9" w14:textId="77777777" w:rsidTr="00385D29">
        <w:trPr>
          <w:trHeight w:val="660"/>
        </w:trPr>
        <w:tc>
          <w:tcPr>
            <w:tcW w:w="840" w:type="dxa"/>
            <w:noWrap/>
          </w:tcPr>
          <w:p w14:paraId="4A5FFDB3"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3</w:t>
            </w:r>
          </w:p>
        </w:tc>
        <w:tc>
          <w:tcPr>
            <w:tcW w:w="8860" w:type="dxa"/>
          </w:tcPr>
          <w:p w14:paraId="5F94AA8C"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Information on the toxicity of the extract obtained from studies conducted in animals or humans</w:t>
            </w:r>
          </w:p>
        </w:tc>
        <w:tc>
          <w:tcPr>
            <w:tcW w:w="1320" w:type="dxa"/>
            <w:noWrap/>
          </w:tcPr>
          <w:p w14:paraId="655F93A0"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 </w:t>
            </w:r>
          </w:p>
        </w:tc>
        <w:tc>
          <w:tcPr>
            <w:tcW w:w="1320" w:type="dxa"/>
            <w:noWrap/>
          </w:tcPr>
          <w:p w14:paraId="1EAF4801"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 </w:t>
            </w:r>
          </w:p>
        </w:tc>
        <w:tc>
          <w:tcPr>
            <w:tcW w:w="1320" w:type="dxa"/>
            <w:noWrap/>
          </w:tcPr>
          <w:p w14:paraId="456A10E6" w14:textId="77777777" w:rsidR="000F4374" w:rsidRPr="000F4374" w:rsidRDefault="000F4374" w:rsidP="000F4374">
            <w:pPr>
              <w:widowControl/>
              <w:rPr>
                <w:rFonts w:ascii="Calibri" w:hAnsi="Calibri" w:cs="Arial"/>
                <w:lang w:val="en-AU" w:bidi="ar-SA"/>
              </w:rPr>
            </w:pPr>
          </w:p>
        </w:tc>
      </w:tr>
      <w:tr w:rsidR="000F4374" w:rsidRPr="000F4374" w14:paraId="0C055276" w14:textId="77777777" w:rsidTr="00385D29">
        <w:trPr>
          <w:trHeight w:val="660"/>
        </w:trPr>
        <w:tc>
          <w:tcPr>
            <w:tcW w:w="840" w:type="dxa"/>
            <w:noWrap/>
          </w:tcPr>
          <w:p w14:paraId="411DDDB5"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lastRenderedPageBreak/>
              <w:t>4</w:t>
            </w:r>
          </w:p>
        </w:tc>
        <w:tc>
          <w:tcPr>
            <w:tcW w:w="8860" w:type="dxa"/>
          </w:tcPr>
          <w:p w14:paraId="31CF358E"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Safety assessment reports prepared by international agencies or other national government agencies</w:t>
            </w:r>
          </w:p>
        </w:tc>
        <w:tc>
          <w:tcPr>
            <w:tcW w:w="1320" w:type="dxa"/>
            <w:noWrap/>
          </w:tcPr>
          <w:p w14:paraId="75466964"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 </w:t>
            </w:r>
          </w:p>
        </w:tc>
        <w:tc>
          <w:tcPr>
            <w:tcW w:w="1320" w:type="dxa"/>
            <w:noWrap/>
          </w:tcPr>
          <w:p w14:paraId="2946153E"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 </w:t>
            </w:r>
          </w:p>
        </w:tc>
        <w:tc>
          <w:tcPr>
            <w:tcW w:w="1320" w:type="dxa"/>
            <w:noWrap/>
          </w:tcPr>
          <w:p w14:paraId="00A9C55E" w14:textId="77777777" w:rsidR="000F4374" w:rsidRPr="000F4374" w:rsidRDefault="000F4374" w:rsidP="000F4374">
            <w:pPr>
              <w:widowControl/>
              <w:rPr>
                <w:rFonts w:ascii="Calibri" w:hAnsi="Calibri" w:cs="Arial"/>
                <w:lang w:val="en-AU" w:bidi="ar-SA"/>
              </w:rPr>
            </w:pPr>
          </w:p>
        </w:tc>
      </w:tr>
      <w:tr w:rsidR="000F4374" w:rsidRPr="000F4374" w14:paraId="1A5C5C48" w14:textId="77777777" w:rsidTr="00385D29">
        <w:trPr>
          <w:trHeight w:val="330"/>
        </w:trPr>
        <w:tc>
          <w:tcPr>
            <w:tcW w:w="840" w:type="dxa"/>
            <w:noWrap/>
          </w:tcPr>
          <w:p w14:paraId="43392BE5"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 </w:t>
            </w:r>
          </w:p>
        </w:tc>
        <w:tc>
          <w:tcPr>
            <w:tcW w:w="8860" w:type="dxa"/>
          </w:tcPr>
          <w:p w14:paraId="0355C9EC" w14:textId="77777777" w:rsidR="000F4374" w:rsidRPr="000F4374" w:rsidRDefault="000F4374" w:rsidP="000F4374">
            <w:pPr>
              <w:widowControl/>
              <w:rPr>
                <w:rFonts w:ascii="Calibri" w:hAnsi="Calibri" w:cs="Arial"/>
                <w:lang w:val="en-AU" w:bidi="ar-SA"/>
              </w:rPr>
            </w:pPr>
          </w:p>
        </w:tc>
        <w:tc>
          <w:tcPr>
            <w:tcW w:w="1320" w:type="dxa"/>
            <w:noWrap/>
          </w:tcPr>
          <w:p w14:paraId="0D3016D0"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 </w:t>
            </w:r>
          </w:p>
        </w:tc>
        <w:tc>
          <w:tcPr>
            <w:tcW w:w="1320" w:type="dxa"/>
            <w:noWrap/>
          </w:tcPr>
          <w:p w14:paraId="08E7E642"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 </w:t>
            </w:r>
          </w:p>
        </w:tc>
        <w:tc>
          <w:tcPr>
            <w:tcW w:w="1320" w:type="dxa"/>
            <w:noWrap/>
          </w:tcPr>
          <w:p w14:paraId="43792A66" w14:textId="77777777" w:rsidR="000F4374" w:rsidRPr="000F4374" w:rsidRDefault="000F4374" w:rsidP="000F4374">
            <w:pPr>
              <w:widowControl/>
              <w:rPr>
                <w:rFonts w:ascii="Calibri" w:hAnsi="Calibri" w:cs="Arial"/>
                <w:lang w:val="en-AU" w:bidi="ar-SA"/>
              </w:rPr>
            </w:pPr>
          </w:p>
        </w:tc>
      </w:tr>
      <w:tr w:rsidR="000F4374" w:rsidRPr="000F4374" w14:paraId="5BC2EA9B" w14:textId="77777777" w:rsidTr="00385D29">
        <w:trPr>
          <w:trHeight w:val="330"/>
        </w:trPr>
        <w:tc>
          <w:tcPr>
            <w:tcW w:w="840" w:type="dxa"/>
            <w:noWrap/>
          </w:tcPr>
          <w:p w14:paraId="644CE5BC"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(III)</w:t>
            </w:r>
          </w:p>
        </w:tc>
        <w:tc>
          <w:tcPr>
            <w:tcW w:w="8860" w:type="dxa"/>
          </w:tcPr>
          <w:p w14:paraId="7516443F"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Herbs (both non-culinary and culinary) including extracts</w:t>
            </w:r>
          </w:p>
        </w:tc>
        <w:tc>
          <w:tcPr>
            <w:tcW w:w="1320" w:type="dxa"/>
            <w:noWrap/>
          </w:tcPr>
          <w:p w14:paraId="724514C0"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 </w:t>
            </w:r>
          </w:p>
        </w:tc>
        <w:tc>
          <w:tcPr>
            <w:tcW w:w="1320" w:type="dxa"/>
            <w:noWrap/>
          </w:tcPr>
          <w:p w14:paraId="5F3A114B"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 </w:t>
            </w:r>
          </w:p>
        </w:tc>
        <w:tc>
          <w:tcPr>
            <w:tcW w:w="1320" w:type="dxa"/>
            <w:noWrap/>
          </w:tcPr>
          <w:p w14:paraId="51B65AB6"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 </w:t>
            </w:r>
          </w:p>
        </w:tc>
      </w:tr>
      <w:tr w:rsidR="000F4374" w:rsidRPr="000F4374" w14:paraId="6A648BFC" w14:textId="77777777" w:rsidTr="00385D29">
        <w:trPr>
          <w:trHeight w:val="330"/>
        </w:trPr>
        <w:tc>
          <w:tcPr>
            <w:tcW w:w="840" w:type="dxa"/>
            <w:noWrap/>
          </w:tcPr>
          <w:p w14:paraId="5FAF2B20"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1</w:t>
            </w:r>
          </w:p>
        </w:tc>
        <w:tc>
          <w:tcPr>
            <w:tcW w:w="8860" w:type="dxa"/>
          </w:tcPr>
          <w:p w14:paraId="5E165D44"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Information on the history of use of the herb</w:t>
            </w:r>
          </w:p>
        </w:tc>
        <w:tc>
          <w:tcPr>
            <w:tcW w:w="1320" w:type="dxa"/>
            <w:noWrap/>
          </w:tcPr>
          <w:p w14:paraId="1B04D019"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 </w:t>
            </w:r>
          </w:p>
        </w:tc>
        <w:tc>
          <w:tcPr>
            <w:tcW w:w="1320" w:type="dxa"/>
            <w:noWrap/>
          </w:tcPr>
          <w:p w14:paraId="22B0131E"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 </w:t>
            </w:r>
          </w:p>
        </w:tc>
        <w:tc>
          <w:tcPr>
            <w:tcW w:w="1320" w:type="dxa"/>
            <w:noWrap/>
          </w:tcPr>
          <w:p w14:paraId="57DA3D0A" w14:textId="77777777" w:rsidR="000F4374" w:rsidRPr="000F4374" w:rsidRDefault="000F4374" w:rsidP="000F4374">
            <w:pPr>
              <w:widowControl/>
              <w:rPr>
                <w:rFonts w:ascii="Calibri" w:hAnsi="Calibri" w:cs="Arial"/>
                <w:lang w:val="en-AU" w:bidi="ar-SA"/>
              </w:rPr>
            </w:pPr>
          </w:p>
        </w:tc>
      </w:tr>
      <w:tr w:rsidR="000F4374" w:rsidRPr="000F4374" w14:paraId="6C14D391" w14:textId="77777777" w:rsidTr="00385D29">
        <w:trPr>
          <w:trHeight w:val="330"/>
        </w:trPr>
        <w:tc>
          <w:tcPr>
            <w:tcW w:w="840" w:type="dxa"/>
            <w:noWrap/>
          </w:tcPr>
          <w:p w14:paraId="2E5B3D35"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2</w:t>
            </w:r>
          </w:p>
        </w:tc>
        <w:tc>
          <w:tcPr>
            <w:tcW w:w="8860" w:type="dxa"/>
          </w:tcPr>
          <w:p w14:paraId="7D47DAFD"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Information on the composition of the herb</w:t>
            </w:r>
          </w:p>
        </w:tc>
        <w:tc>
          <w:tcPr>
            <w:tcW w:w="1320" w:type="dxa"/>
            <w:noWrap/>
          </w:tcPr>
          <w:p w14:paraId="48A919B7"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 </w:t>
            </w:r>
          </w:p>
        </w:tc>
        <w:tc>
          <w:tcPr>
            <w:tcW w:w="1320" w:type="dxa"/>
            <w:noWrap/>
          </w:tcPr>
          <w:p w14:paraId="1A4C5A6C"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 </w:t>
            </w:r>
          </w:p>
        </w:tc>
        <w:tc>
          <w:tcPr>
            <w:tcW w:w="1320" w:type="dxa"/>
            <w:noWrap/>
          </w:tcPr>
          <w:p w14:paraId="7E35AC02" w14:textId="77777777" w:rsidR="000F4374" w:rsidRPr="000F4374" w:rsidRDefault="000F4374" w:rsidP="000F4374">
            <w:pPr>
              <w:widowControl/>
              <w:rPr>
                <w:rFonts w:ascii="Calibri" w:hAnsi="Calibri" w:cs="Arial"/>
                <w:lang w:val="en-AU" w:bidi="ar-SA"/>
              </w:rPr>
            </w:pPr>
          </w:p>
        </w:tc>
      </w:tr>
      <w:tr w:rsidR="000F4374" w:rsidRPr="000F4374" w14:paraId="409807E6" w14:textId="77777777" w:rsidTr="00385D29">
        <w:trPr>
          <w:trHeight w:val="660"/>
        </w:trPr>
        <w:tc>
          <w:tcPr>
            <w:tcW w:w="840" w:type="dxa"/>
            <w:noWrap/>
          </w:tcPr>
          <w:p w14:paraId="760551D7"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3</w:t>
            </w:r>
          </w:p>
        </w:tc>
        <w:tc>
          <w:tcPr>
            <w:tcW w:w="8860" w:type="dxa"/>
          </w:tcPr>
          <w:p w14:paraId="4521A229"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For a herbal extract, information on the method of extraction and the composition of the concentrated extract</w:t>
            </w:r>
          </w:p>
        </w:tc>
        <w:tc>
          <w:tcPr>
            <w:tcW w:w="1320" w:type="dxa"/>
            <w:noWrap/>
          </w:tcPr>
          <w:p w14:paraId="3656DEE1"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 </w:t>
            </w:r>
          </w:p>
        </w:tc>
        <w:tc>
          <w:tcPr>
            <w:tcW w:w="1320" w:type="dxa"/>
            <w:noWrap/>
          </w:tcPr>
          <w:p w14:paraId="3DB12B5D"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 </w:t>
            </w:r>
          </w:p>
        </w:tc>
        <w:tc>
          <w:tcPr>
            <w:tcW w:w="1320" w:type="dxa"/>
            <w:noWrap/>
          </w:tcPr>
          <w:p w14:paraId="50D96F84" w14:textId="77777777" w:rsidR="000F4374" w:rsidRPr="000F4374" w:rsidRDefault="000F4374" w:rsidP="000F4374">
            <w:pPr>
              <w:widowControl/>
              <w:rPr>
                <w:rFonts w:ascii="Calibri" w:hAnsi="Calibri" w:cs="Arial"/>
                <w:lang w:val="en-AU" w:bidi="ar-SA"/>
              </w:rPr>
            </w:pPr>
          </w:p>
        </w:tc>
      </w:tr>
      <w:tr w:rsidR="000F4374" w:rsidRPr="000F4374" w14:paraId="7CB14774" w14:textId="77777777" w:rsidTr="00385D29">
        <w:trPr>
          <w:trHeight w:val="330"/>
        </w:trPr>
        <w:tc>
          <w:tcPr>
            <w:tcW w:w="840" w:type="dxa"/>
            <w:noWrap/>
          </w:tcPr>
          <w:p w14:paraId="2373E071"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4</w:t>
            </w:r>
          </w:p>
        </w:tc>
        <w:tc>
          <w:tcPr>
            <w:tcW w:w="8860" w:type="dxa"/>
          </w:tcPr>
          <w:p w14:paraId="2F761962"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Information on the use of this herbal extract as a food in other countries</w:t>
            </w:r>
          </w:p>
        </w:tc>
        <w:tc>
          <w:tcPr>
            <w:tcW w:w="1320" w:type="dxa"/>
            <w:noWrap/>
          </w:tcPr>
          <w:p w14:paraId="60B87F45"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 </w:t>
            </w:r>
          </w:p>
        </w:tc>
        <w:tc>
          <w:tcPr>
            <w:tcW w:w="1320" w:type="dxa"/>
            <w:noWrap/>
          </w:tcPr>
          <w:p w14:paraId="20F75C86"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 </w:t>
            </w:r>
          </w:p>
        </w:tc>
        <w:tc>
          <w:tcPr>
            <w:tcW w:w="1320" w:type="dxa"/>
            <w:noWrap/>
          </w:tcPr>
          <w:p w14:paraId="4CA54E15" w14:textId="77777777" w:rsidR="000F4374" w:rsidRPr="000F4374" w:rsidRDefault="000F4374" w:rsidP="000F4374">
            <w:pPr>
              <w:widowControl/>
              <w:rPr>
                <w:rFonts w:ascii="Calibri" w:hAnsi="Calibri" w:cs="Arial"/>
                <w:lang w:val="en-AU" w:bidi="ar-SA"/>
              </w:rPr>
            </w:pPr>
          </w:p>
        </w:tc>
      </w:tr>
      <w:tr w:rsidR="000F4374" w:rsidRPr="000F4374" w14:paraId="14693B53" w14:textId="77777777" w:rsidTr="00385D29">
        <w:trPr>
          <w:trHeight w:val="330"/>
        </w:trPr>
        <w:tc>
          <w:tcPr>
            <w:tcW w:w="840" w:type="dxa"/>
            <w:noWrap/>
          </w:tcPr>
          <w:p w14:paraId="380F2673"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5</w:t>
            </w:r>
          </w:p>
        </w:tc>
        <w:tc>
          <w:tcPr>
            <w:tcW w:w="8860" w:type="dxa"/>
          </w:tcPr>
          <w:p w14:paraId="3842E69D"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Information regarding the potential allergenicity of the herb or herbal extract</w:t>
            </w:r>
          </w:p>
        </w:tc>
        <w:tc>
          <w:tcPr>
            <w:tcW w:w="1320" w:type="dxa"/>
            <w:noWrap/>
          </w:tcPr>
          <w:p w14:paraId="7995F0E5"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 </w:t>
            </w:r>
          </w:p>
        </w:tc>
        <w:tc>
          <w:tcPr>
            <w:tcW w:w="1320" w:type="dxa"/>
            <w:noWrap/>
          </w:tcPr>
          <w:p w14:paraId="0847758F"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 </w:t>
            </w:r>
          </w:p>
        </w:tc>
        <w:tc>
          <w:tcPr>
            <w:tcW w:w="1320" w:type="dxa"/>
            <w:noWrap/>
          </w:tcPr>
          <w:p w14:paraId="3875A5DF" w14:textId="77777777" w:rsidR="000F4374" w:rsidRPr="000F4374" w:rsidRDefault="000F4374" w:rsidP="000F4374">
            <w:pPr>
              <w:widowControl/>
              <w:rPr>
                <w:rFonts w:ascii="Calibri" w:hAnsi="Calibri" w:cs="Arial"/>
                <w:lang w:val="en-AU" w:bidi="ar-SA"/>
              </w:rPr>
            </w:pPr>
          </w:p>
        </w:tc>
      </w:tr>
      <w:tr w:rsidR="000F4374" w:rsidRPr="000F4374" w14:paraId="5F507F92" w14:textId="77777777" w:rsidTr="00385D29">
        <w:trPr>
          <w:trHeight w:val="660"/>
        </w:trPr>
        <w:tc>
          <w:tcPr>
            <w:tcW w:w="840" w:type="dxa"/>
            <w:noWrap/>
          </w:tcPr>
          <w:p w14:paraId="2415946E"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6</w:t>
            </w:r>
          </w:p>
        </w:tc>
        <w:tc>
          <w:tcPr>
            <w:tcW w:w="8860" w:type="dxa"/>
          </w:tcPr>
          <w:p w14:paraId="6AEBF90E"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Information on the toxicity of the herb, or herbal extract, or any key constituents obtained from studies conducted in animals or humans</w:t>
            </w:r>
          </w:p>
        </w:tc>
        <w:tc>
          <w:tcPr>
            <w:tcW w:w="1320" w:type="dxa"/>
            <w:noWrap/>
          </w:tcPr>
          <w:p w14:paraId="79BE77A8"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 </w:t>
            </w:r>
          </w:p>
        </w:tc>
        <w:tc>
          <w:tcPr>
            <w:tcW w:w="1320" w:type="dxa"/>
            <w:noWrap/>
          </w:tcPr>
          <w:p w14:paraId="1B0165B0"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 </w:t>
            </w:r>
          </w:p>
        </w:tc>
        <w:tc>
          <w:tcPr>
            <w:tcW w:w="1320" w:type="dxa"/>
            <w:noWrap/>
          </w:tcPr>
          <w:p w14:paraId="1FA6DBF1" w14:textId="77777777" w:rsidR="000F4374" w:rsidRPr="000F4374" w:rsidRDefault="000F4374" w:rsidP="000F4374">
            <w:pPr>
              <w:widowControl/>
              <w:rPr>
                <w:rFonts w:ascii="Calibri" w:hAnsi="Calibri" w:cs="Arial"/>
                <w:lang w:val="en-AU" w:bidi="ar-SA"/>
              </w:rPr>
            </w:pPr>
          </w:p>
        </w:tc>
      </w:tr>
      <w:tr w:rsidR="000F4374" w:rsidRPr="000F4374" w14:paraId="297519F5" w14:textId="77777777" w:rsidTr="00385D29">
        <w:trPr>
          <w:trHeight w:val="660"/>
        </w:trPr>
        <w:tc>
          <w:tcPr>
            <w:tcW w:w="840" w:type="dxa"/>
            <w:noWrap/>
          </w:tcPr>
          <w:p w14:paraId="2E3AE7C5"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7</w:t>
            </w:r>
          </w:p>
        </w:tc>
        <w:tc>
          <w:tcPr>
            <w:tcW w:w="8860" w:type="dxa"/>
          </w:tcPr>
          <w:p w14:paraId="24DA4157"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Safety assessment reports prepared by international agencies or other national government agencies</w:t>
            </w:r>
          </w:p>
        </w:tc>
        <w:tc>
          <w:tcPr>
            <w:tcW w:w="1320" w:type="dxa"/>
            <w:noWrap/>
          </w:tcPr>
          <w:p w14:paraId="6409791A"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 </w:t>
            </w:r>
          </w:p>
        </w:tc>
        <w:tc>
          <w:tcPr>
            <w:tcW w:w="1320" w:type="dxa"/>
            <w:noWrap/>
          </w:tcPr>
          <w:p w14:paraId="5A77B3C2"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 </w:t>
            </w:r>
          </w:p>
        </w:tc>
        <w:tc>
          <w:tcPr>
            <w:tcW w:w="1320" w:type="dxa"/>
            <w:noWrap/>
          </w:tcPr>
          <w:p w14:paraId="3D380719" w14:textId="77777777" w:rsidR="000F4374" w:rsidRPr="000F4374" w:rsidRDefault="000F4374" w:rsidP="000F4374">
            <w:pPr>
              <w:widowControl/>
              <w:rPr>
                <w:rFonts w:ascii="Calibri" w:hAnsi="Calibri" w:cs="Arial"/>
                <w:lang w:val="en-AU" w:bidi="ar-SA"/>
              </w:rPr>
            </w:pPr>
          </w:p>
        </w:tc>
      </w:tr>
      <w:tr w:rsidR="000F4374" w:rsidRPr="000F4374" w14:paraId="1B8DDFA5" w14:textId="77777777" w:rsidTr="00385D29">
        <w:trPr>
          <w:trHeight w:val="330"/>
        </w:trPr>
        <w:tc>
          <w:tcPr>
            <w:tcW w:w="840" w:type="dxa"/>
            <w:noWrap/>
          </w:tcPr>
          <w:p w14:paraId="0C71979C"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 </w:t>
            </w:r>
          </w:p>
        </w:tc>
        <w:tc>
          <w:tcPr>
            <w:tcW w:w="8860" w:type="dxa"/>
          </w:tcPr>
          <w:p w14:paraId="7CD1F9B6" w14:textId="77777777" w:rsidR="000F4374" w:rsidRPr="000F4374" w:rsidRDefault="000F4374" w:rsidP="000F4374">
            <w:pPr>
              <w:widowControl/>
              <w:rPr>
                <w:rFonts w:ascii="Calibri" w:hAnsi="Calibri" w:cs="Arial"/>
                <w:lang w:val="en-AU" w:bidi="ar-SA"/>
              </w:rPr>
            </w:pPr>
          </w:p>
        </w:tc>
        <w:tc>
          <w:tcPr>
            <w:tcW w:w="1320" w:type="dxa"/>
            <w:noWrap/>
          </w:tcPr>
          <w:p w14:paraId="1E65A43E"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 </w:t>
            </w:r>
          </w:p>
        </w:tc>
        <w:tc>
          <w:tcPr>
            <w:tcW w:w="1320" w:type="dxa"/>
            <w:noWrap/>
          </w:tcPr>
          <w:p w14:paraId="3C5AB25E"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 </w:t>
            </w:r>
          </w:p>
        </w:tc>
        <w:tc>
          <w:tcPr>
            <w:tcW w:w="1320" w:type="dxa"/>
            <w:noWrap/>
          </w:tcPr>
          <w:p w14:paraId="7E79A3CD" w14:textId="77777777" w:rsidR="000F4374" w:rsidRPr="000F4374" w:rsidRDefault="000F4374" w:rsidP="000F4374">
            <w:pPr>
              <w:widowControl/>
              <w:rPr>
                <w:rFonts w:ascii="Calibri" w:hAnsi="Calibri" w:cs="Arial"/>
                <w:lang w:val="en-AU" w:bidi="ar-SA"/>
              </w:rPr>
            </w:pPr>
          </w:p>
        </w:tc>
      </w:tr>
      <w:tr w:rsidR="000F4374" w:rsidRPr="000F4374" w14:paraId="755AA1FD" w14:textId="77777777" w:rsidTr="00385D29">
        <w:trPr>
          <w:trHeight w:val="330"/>
        </w:trPr>
        <w:tc>
          <w:tcPr>
            <w:tcW w:w="840" w:type="dxa"/>
            <w:noWrap/>
          </w:tcPr>
          <w:p w14:paraId="2CC96D46"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 xml:space="preserve">(IV &amp; V) </w:t>
            </w:r>
          </w:p>
        </w:tc>
        <w:tc>
          <w:tcPr>
            <w:tcW w:w="8860" w:type="dxa"/>
          </w:tcPr>
          <w:p w14:paraId="4671CFF9"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Single chemical entities and Dietary macro-components</w:t>
            </w:r>
          </w:p>
        </w:tc>
        <w:tc>
          <w:tcPr>
            <w:tcW w:w="1320" w:type="dxa"/>
            <w:noWrap/>
          </w:tcPr>
          <w:p w14:paraId="1744707B"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 </w:t>
            </w:r>
          </w:p>
        </w:tc>
        <w:tc>
          <w:tcPr>
            <w:tcW w:w="1320" w:type="dxa"/>
            <w:noWrap/>
          </w:tcPr>
          <w:p w14:paraId="379BDD2D"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 </w:t>
            </w:r>
          </w:p>
        </w:tc>
        <w:tc>
          <w:tcPr>
            <w:tcW w:w="1320" w:type="dxa"/>
            <w:noWrap/>
          </w:tcPr>
          <w:p w14:paraId="7180CD8E"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 </w:t>
            </w:r>
          </w:p>
        </w:tc>
      </w:tr>
      <w:tr w:rsidR="000F4374" w:rsidRPr="000F4374" w14:paraId="6B9653DB" w14:textId="77777777" w:rsidTr="00385D29">
        <w:trPr>
          <w:trHeight w:val="660"/>
        </w:trPr>
        <w:tc>
          <w:tcPr>
            <w:tcW w:w="840" w:type="dxa"/>
            <w:noWrap/>
          </w:tcPr>
          <w:p w14:paraId="31056C35"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1</w:t>
            </w:r>
          </w:p>
        </w:tc>
        <w:tc>
          <w:tcPr>
            <w:tcW w:w="8860" w:type="dxa"/>
          </w:tcPr>
          <w:p w14:paraId="38150C7D"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Information on the toxicokinetics and metabolism of the single chemical entity and, where appropriate, its degradation products and major metabolites</w:t>
            </w:r>
          </w:p>
        </w:tc>
        <w:tc>
          <w:tcPr>
            <w:tcW w:w="1320" w:type="dxa"/>
            <w:noWrap/>
          </w:tcPr>
          <w:p w14:paraId="1A8CEC15"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 </w:t>
            </w:r>
          </w:p>
        </w:tc>
        <w:tc>
          <w:tcPr>
            <w:tcW w:w="1320" w:type="dxa"/>
            <w:noWrap/>
          </w:tcPr>
          <w:p w14:paraId="2B499ED9"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 </w:t>
            </w:r>
          </w:p>
        </w:tc>
        <w:tc>
          <w:tcPr>
            <w:tcW w:w="1320" w:type="dxa"/>
            <w:noWrap/>
          </w:tcPr>
          <w:p w14:paraId="425FADAB" w14:textId="77777777" w:rsidR="000F4374" w:rsidRPr="000F4374" w:rsidRDefault="000F4374" w:rsidP="000F4374">
            <w:pPr>
              <w:widowControl/>
              <w:rPr>
                <w:rFonts w:ascii="Calibri" w:hAnsi="Calibri" w:cs="Arial"/>
                <w:lang w:val="en-AU" w:bidi="ar-SA"/>
              </w:rPr>
            </w:pPr>
          </w:p>
        </w:tc>
      </w:tr>
      <w:tr w:rsidR="000F4374" w:rsidRPr="000F4374" w14:paraId="56E71267" w14:textId="77777777" w:rsidTr="00385D29">
        <w:trPr>
          <w:trHeight w:val="990"/>
        </w:trPr>
        <w:tc>
          <w:tcPr>
            <w:tcW w:w="840" w:type="dxa"/>
            <w:noWrap/>
          </w:tcPr>
          <w:p w14:paraId="011BF77E"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2</w:t>
            </w:r>
          </w:p>
        </w:tc>
        <w:tc>
          <w:tcPr>
            <w:tcW w:w="8860" w:type="dxa"/>
          </w:tcPr>
          <w:p w14:paraId="28F244B6"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Information from studies in animals or humans that is relevant to the toxicity of the single chemical entity and, where appropriate, its degradation products and major metabolites</w:t>
            </w:r>
          </w:p>
        </w:tc>
        <w:tc>
          <w:tcPr>
            <w:tcW w:w="1320" w:type="dxa"/>
            <w:noWrap/>
          </w:tcPr>
          <w:p w14:paraId="7142CCD6"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 </w:t>
            </w:r>
          </w:p>
        </w:tc>
        <w:tc>
          <w:tcPr>
            <w:tcW w:w="1320" w:type="dxa"/>
            <w:noWrap/>
          </w:tcPr>
          <w:p w14:paraId="2AB92777"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 </w:t>
            </w:r>
          </w:p>
        </w:tc>
        <w:tc>
          <w:tcPr>
            <w:tcW w:w="1320" w:type="dxa"/>
            <w:noWrap/>
          </w:tcPr>
          <w:p w14:paraId="1C2BC9BD" w14:textId="77777777" w:rsidR="000F4374" w:rsidRPr="000F4374" w:rsidRDefault="000F4374" w:rsidP="000F4374">
            <w:pPr>
              <w:widowControl/>
              <w:rPr>
                <w:rFonts w:ascii="Calibri" w:hAnsi="Calibri" w:cs="Arial"/>
                <w:lang w:val="en-AU" w:bidi="ar-SA"/>
              </w:rPr>
            </w:pPr>
          </w:p>
        </w:tc>
      </w:tr>
      <w:tr w:rsidR="000F4374" w:rsidRPr="000F4374" w14:paraId="1FC1C78A" w14:textId="77777777" w:rsidTr="00385D29">
        <w:trPr>
          <w:trHeight w:val="660"/>
        </w:trPr>
        <w:tc>
          <w:tcPr>
            <w:tcW w:w="840" w:type="dxa"/>
            <w:noWrap/>
          </w:tcPr>
          <w:p w14:paraId="79B9E2D7"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3</w:t>
            </w:r>
          </w:p>
        </w:tc>
        <w:tc>
          <w:tcPr>
            <w:tcW w:w="8860" w:type="dxa"/>
          </w:tcPr>
          <w:p w14:paraId="6B4041BF"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Safety assessment reports prepared by international agencies or other national government agencies</w:t>
            </w:r>
          </w:p>
        </w:tc>
        <w:tc>
          <w:tcPr>
            <w:tcW w:w="1320" w:type="dxa"/>
            <w:noWrap/>
          </w:tcPr>
          <w:p w14:paraId="1B272EF4"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 </w:t>
            </w:r>
          </w:p>
        </w:tc>
        <w:tc>
          <w:tcPr>
            <w:tcW w:w="1320" w:type="dxa"/>
            <w:noWrap/>
          </w:tcPr>
          <w:p w14:paraId="49411624"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 </w:t>
            </w:r>
          </w:p>
        </w:tc>
        <w:tc>
          <w:tcPr>
            <w:tcW w:w="1320" w:type="dxa"/>
            <w:noWrap/>
          </w:tcPr>
          <w:p w14:paraId="60FB3233" w14:textId="77777777" w:rsidR="000F4374" w:rsidRPr="000F4374" w:rsidRDefault="000F4374" w:rsidP="000F4374">
            <w:pPr>
              <w:widowControl/>
              <w:rPr>
                <w:rFonts w:ascii="Calibri" w:hAnsi="Calibri" w:cs="Arial"/>
                <w:lang w:val="en-AU" w:bidi="ar-SA"/>
              </w:rPr>
            </w:pPr>
          </w:p>
        </w:tc>
      </w:tr>
      <w:tr w:rsidR="000F4374" w:rsidRPr="000F4374" w14:paraId="011719AF" w14:textId="77777777" w:rsidTr="00385D29">
        <w:trPr>
          <w:trHeight w:val="330"/>
        </w:trPr>
        <w:tc>
          <w:tcPr>
            <w:tcW w:w="840" w:type="dxa"/>
            <w:noWrap/>
          </w:tcPr>
          <w:p w14:paraId="6810BA05"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 </w:t>
            </w:r>
          </w:p>
        </w:tc>
        <w:tc>
          <w:tcPr>
            <w:tcW w:w="8860" w:type="dxa"/>
          </w:tcPr>
          <w:p w14:paraId="64BD3731" w14:textId="77777777" w:rsidR="000F4374" w:rsidRPr="000F4374" w:rsidRDefault="000F4374" w:rsidP="000F4374">
            <w:pPr>
              <w:widowControl/>
              <w:rPr>
                <w:rFonts w:ascii="Calibri" w:hAnsi="Calibri" w:cs="Arial"/>
                <w:lang w:val="en-AU" w:bidi="ar-SA"/>
              </w:rPr>
            </w:pPr>
          </w:p>
        </w:tc>
        <w:tc>
          <w:tcPr>
            <w:tcW w:w="1320" w:type="dxa"/>
            <w:noWrap/>
          </w:tcPr>
          <w:p w14:paraId="49FB49C9"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 </w:t>
            </w:r>
          </w:p>
        </w:tc>
        <w:tc>
          <w:tcPr>
            <w:tcW w:w="1320" w:type="dxa"/>
            <w:noWrap/>
          </w:tcPr>
          <w:p w14:paraId="484A8EF1"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 </w:t>
            </w:r>
          </w:p>
        </w:tc>
        <w:tc>
          <w:tcPr>
            <w:tcW w:w="1320" w:type="dxa"/>
            <w:noWrap/>
          </w:tcPr>
          <w:p w14:paraId="6F5A951B" w14:textId="77777777" w:rsidR="000F4374" w:rsidRPr="000F4374" w:rsidRDefault="000F4374" w:rsidP="000F4374">
            <w:pPr>
              <w:widowControl/>
              <w:rPr>
                <w:rFonts w:ascii="Calibri" w:hAnsi="Calibri" w:cs="Arial"/>
                <w:lang w:val="en-AU" w:bidi="ar-SA"/>
              </w:rPr>
            </w:pPr>
          </w:p>
        </w:tc>
      </w:tr>
      <w:tr w:rsidR="000F4374" w:rsidRPr="000F4374" w14:paraId="1B9CB7D3" w14:textId="77777777" w:rsidTr="00385D29">
        <w:trPr>
          <w:trHeight w:val="330"/>
        </w:trPr>
        <w:tc>
          <w:tcPr>
            <w:tcW w:w="840" w:type="dxa"/>
            <w:noWrap/>
          </w:tcPr>
          <w:p w14:paraId="6E40FF33"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(VI)</w:t>
            </w:r>
          </w:p>
        </w:tc>
        <w:tc>
          <w:tcPr>
            <w:tcW w:w="8860" w:type="dxa"/>
          </w:tcPr>
          <w:p w14:paraId="4E8B434F"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Microorganisms (including probiotics)</w:t>
            </w:r>
          </w:p>
        </w:tc>
        <w:tc>
          <w:tcPr>
            <w:tcW w:w="1320" w:type="dxa"/>
            <w:noWrap/>
          </w:tcPr>
          <w:p w14:paraId="4FA215C6"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 </w:t>
            </w:r>
          </w:p>
        </w:tc>
        <w:tc>
          <w:tcPr>
            <w:tcW w:w="1320" w:type="dxa"/>
            <w:noWrap/>
          </w:tcPr>
          <w:p w14:paraId="182A323C"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 </w:t>
            </w:r>
          </w:p>
        </w:tc>
        <w:tc>
          <w:tcPr>
            <w:tcW w:w="1320" w:type="dxa"/>
            <w:noWrap/>
          </w:tcPr>
          <w:p w14:paraId="25D5F174"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 </w:t>
            </w:r>
          </w:p>
        </w:tc>
      </w:tr>
      <w:tr w:rsidR="000F4374" w:rsidRPr="000F4374" w14:paraId="048C1F48" w14:textId="77777777" w:rsidTr="00385D29">
        <w:trPr>
          <w:trHeight w:val="330"/>
        </w:trPr>
        <w:tc>
          <w:tcPr>
            <w:tcW w:w="840" w:type="dxa"/>
            <w:noWrap/>
          </w:tcPr>
          <w:p w14:paraId="6644D478"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1</w:t>
            </w:r>
          </w:p>
        </w:tc>
        <w:tc>
          <w:tcPr>
            <w:tcW w:w="8860" w:type="dxa"/>
          </w:tcPr>
          <w:p w14:paraId="7997EFFC"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Information on potential pathogenicity</w:t>
            </w:r>
          </w:p>
        </w:tc>
        <w:tc>
          <w:tcPr>
            <w:tcW w:w="1320" w:type="dxa"/>
            <w:noWrap/>
          </w:tcPr>
          <w:p w14:paraId="54DE8211"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 </w:t>
            </w:r>
          </w:p>
        </w:tc>
        <w:tc>
          <w:tcPr>
            <w:tcW w:w="1320" w:type="dxa"/>
            <w:noWrap/>
          </w:tcPr>
          <w:p w14:paraId="7730B930"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 </w:t>
            </w:r>
          </w:p>
        </w:tc>
        <w:tc>
          <w:tcPr>
            <w:tcW w:w="1320" w:type="dxa"/>
            <w:noWrap/>
          </w:tcPr>
          <w:p w14:paraId="233D5FAC" w14:textId="77777777" w:rsidR="000F4374" w:rsidRPr="000F4374" w:rsidRDefault="000F4374" w:rsidP="000F4374">
            <w:pPr>
              <w:widowControl/>
              <w:rPr>
                <w:rFonts w:ascii="Calibri" w:hAnsi="Calibri" w:cs="Arial"/>
                <w:lang w:val="en-AU" w:bidi="ar-SA"/>
              </w:rPr>
            </w:pPr>
          </w:p>
        </w:tc>
      </w:tr>
      <w:tr w:rsidR="000F4374" w:rsidRPr="000F4374" w14:paraId="01F46304" w14:textId="77777777" w:rsidTr="00385D29">
        <w:trPr>
          <w:trHeight w:val="330"/>
        </w:trPr>
        <w:tc>
          <w:tcPr>
            <w:tcW w:w="840" w:type="dxa"/>
            <w:noWrap/>
          </w:tcPr>
          <w:p w14:paraId="0E98BFD0"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2</w:t>
            </w:r>
          </w:p>
        </w:tc>
        <w:tc>
          <w:tcPr>
            <w:tcW w:w="8860" w:type="dxa"/>
          </w:tcPr>
          <w:p w14:paraId="150339F3"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Information on the effects of the microorganism on gut microflora</w:t>
            </w:r>
          </w:p>
        </w:tc>
        <w:tc>
          <w:tcPr>
            <w:tcW w:w="1320" w:type="dxa"/>
            <w:noWrap/>
          </w:tcPr>
          <w:p w14:paraId="37D2D946"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 </w:t>
            </w:r>
          </w:p>
        </w:tc>
        <w:tc>
          <w:tcPr>
            <w:tcW w:w="1320" w:type="dxa"/>
            <w:noWrap/>
          </w:tcPr>
          <w:p w14:paraId="2EE61C89"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 </w:t>
            </w:r>
          </w:p>
        </w:tc>
        <w:tc>
          <w:tcPr>
            <w:tcW w:w="1320" w:type="dxa"/>
            <w:noWrap/>
          </w:tcPr>
          <w:p w14:paraId="4CE17FE5" w14:textId="77777777" w:rsidR="000F4374" w:rsidRPr="000F4374" w:rsidRDefault="000F4374" w:rsidP="000F4374">
            <w:pPr>
              <w:widowControl/>
              <w:rPr>
                <w:rFonts w:ascii="Calibri" w:hAnsi="Calibri" w:cs="Arial"/>
                <w:lang w:val="en-AU" w:bidi="ar-SA"/>
              </w:rPr>
            </w:pPr>
          </w:p>
        </w:tc>
      </w:tr>
      <w:tr w:rsidR="000F4374" w:rsidRPr="000F4374" w14:paraId="59738086" w14:textId="77777777" w:rsidTr="00385D29">
        <w:trPr>
          <w:trHeight w:val="330"/>
        </w:trPr>
        <w:tc>
          <w:tcPr>
            <w:tcW w:w="840" w:type="dxa"/>
            <w:noWrap/>
          </w:tcPr>
          <w:p w14:paraId="1787365F"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3</w:t>
            </w:r>
          </w:p>
        </w:tc>
        <w:tc>
          <w:tcPr>
            <w:tcW w:w="8860" w:type="dxa"/>
          </w:tcPr>
          <w:p w14:paraId="393D8A8B"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Information on the use of this microorganism as a food in other countries</w:t>
            </w:r>
          </w:p>
        </w:tc>
        <w:tc>
          <w:tcPr>
            <w:tcW w:w="1320" w:type="dxa"/>
            <w:noWrap/>
          </w:tcPr>
          <w:p w14:paraId="08F8D18A"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 </w:t>
            </w:r>
          </w:p>
        </w:tc>
        <w:tc>
          <w:tcPr>
            <w:tcW w:w="1320" w:type="dxa"/>
            <w:noWrap/>
          </w:tcPr>
          <w:p w14:paraId="4C8B42D8"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 </w:t>
            </w:r>
          </w:p>
        </w:tc>
        <w:tc>
          <w:tcPr>
            <w:tcW w:w="1320" w:type="dxa"/>
            <w:noWrap/>
          </w:tcPr>
          <w:p w14:paraId="15903CA7" w14:textId="77777777" w:rsidR="000F4374" w:rsidRPr="000F4374" w:rsidRDefault="000F4374" w:rsidP="000F4374">
            <w:pPr>
              <w:widowControl/>
              <w:rPr>
                <w:rFonts w:ascii="Calibri" w:hAnsi="Calibri" w:cs="Arial"/>
                <w:lang w:val="en-AU" w:bidi="ar-SA"/>
              </w:rPr>
            </w:pPr>
          </w:p>
        </w:tc>
      </w:tr>
      <w:tr w:rsidR="000F4374" w:rsidRPr="000F4374" w14:paraId="633DE646" w14:textId="77777777" w:rsidTr="00385D29">
        <w:trPr>
          <w:trHeight w:val="330"/>
        </w:trPr>
        <w:tc>
          <w:tcPr>
            <w:tcW w:w="840" w:type="dxa"/>
            <w:noWrap/>
          </w:tcPr>
          <w:p w14:paraId="3F1674D0"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4</w:t>
            </w:r>
          </w:p>
        </w:tc>
        <w:tc>
          <w:tcPr>
            <w:tcW w:w="8860" w:type="dxa"/>
          </w:tcPr>
          <w:p w14:paraId="5B8C2B20"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Information on human toleration studies</w:t>
            </w:r>
          </w:p>
        </w:tc>
        <w:tc>
          <w:tcPr>
            <w:tcW w:w="1320" w:type="dxa"/>
            <w:noWrap/>
          </w:tcPr>
          <w:p w14:paraId="2B5F431E"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 </w:t>
            </w:r>
          </w:p>
        </w:tc>
        <w:tc>
          <w:tcPr>
            <w:tcW w:w="1320" w:type="dxa"/>
            <w:noWrap/>
          </w:tcPr>
          <w:p w14:paraId="009E9D3C"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 </w:t>
            </w:r>
          </w:p>
        </w:tc>
        <w:tc>
          <w:tcPr>
            <w:tcW w:w="1320" w:type="dxa"/>
            <w:noWrap/>
          </w:tcPr>
          <w:p w14:paraId="6002B746" w14:textId="77777777" w:rsidR="000F4374" w:rsidRPr="000F4374" w:rsidRDefault="000F4374" w:rsidP="000F4374">
            <w:pPr>
              <w:widowControl/>
              <w:rPr>
                <w:rFonts w:ascii="Calibri" w:hAnsi="Calibri" w:cs="Arial"/>
                <w:lang w:val="en-AU" w:bidi="ar-SA"/>
              </w:rPr>
            </w:pPr>
          </w:p>
        </w:tc>
      </w:tr>
      <w:tr w:rsidR="000F4374" w:rsidRPr="000F4374" w14:paraId="7552E6C7" w14:textId="77777777" w:rsidTr="00385D29">
        <w:trPr>
          <w:trHeight w:val="330"/>
        </w:trPr>
        <w:tc>
          <w:tcPr>
            <w:tcW w:w="840" w:type="dxa"/>
            <w:noWrap/>
          </w:tcPr>
          <w:p w14:paraId="58B7FBAC"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lastRenderedPageBreak/>
              <w:t> </w:t>
            </w:r>
          </w:p>
        </w:tc>
        <w:tc>
          <w:tcPr>
            <w:tcW w:w="8860" w:type="dxa"/>
          </w:tcPr>
          <w:p w14:paraId="253ED312" w14:textId="77777777" w:rsidR="000F4374" w:rsidRPr="000F4374" w:rsidRDefault="000F4374" w:rsidP="000F4374">
            <w:pPr>
              <w:widowControl/>
              <w:rPr>
                <w:rFonts w:ascii="Calibri" w:hAnsi="Calibri" w:cs="Arial"/>
                <w:lang w:val="en-AU" w:bidi="ar-SA"/>
              </w:rPr>
            </w:pPr>
          </w:p>
        </w:tc>
        <w:tc>
          <w:tcPr>
            <w:tcW w:w="1320" w:type="dxa"/>
            <w:noWrap/>
          </w:tcPr>
          <w:p w14:paraId="76342E5B"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 </w:t>
            </w:r>
          </w:p>
        </w:tc>
        <w:tc>
          <w:tcPr>
            <w:tcW w:w="1320" w:type="dxa"/>
            <w:noWrap/>
          </w:tcPr>
          <w:p w14:paraId="4AE34A93"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 </w:t>
            </w:r>
          </w:p>
        </w:tc>
        <w:tc>
          <w:tcPr>
            <w:tcW w:w="1320" w:type="dxa"/>
            <w:noWrap/>
          </w:tcPr>
          <w:p w14:paraId="0CB0CA70" w14:textId="77777777" w:rsidR="000F4374" w:rsidRPr="000F4374" w:rsidRDefault="000F4374" w:rsidP="000F4374">
            <w:pPr>
              <w:widowControl/>
              <w:rPr>
                <w:rFonts w:ascii="Calibri" w:hAnsi="Calibri" w:cs="Arial"/>
                <w:lang w:val="en-AU" w:bidi="ar-SA"/>
              </w:rPr>
            </w:pPr>
          </w:p>
        </w:tc>
      </w:tr>
      <w:tr w:rsidR="000F4374" w:rsidRPr="000F4374" w14:paraId="2A34E36D" w14:textId="77777777" w:rsidTr="00385D29">
        <w:trPr>
          <w:trHeight w:val="330"/>
        </w:trPr>
        <w:tc>
          <w:tcPr>
            <w:tcW w:w="840" w:type="dxa"/>
            <w:noWrap/>
          </w:tcPr>
          <w:p w14:paraId="086C5410"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(VII)</w:t>
            </w:r>
          </w:p>
        </w:tc>
        <w:tc>
          <w:tcPr>
            <w:tcW w:w="8860" w:type="dxa"/>
          </w:tcPr>
          <w:p w14:paraId="3EE18F5A"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Food ingredients derived from a new source</w:t>
            </w:r>
          </w:p>
        </w:tc>
        <w:tc>
          <w:tcPr>
            <w:tcW w:w="1320" w:type="dxa"/>
            <w:noWrap/>
          </w:tcPr>
          <w:p w14:paraId="6E45499B"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 </w:t>
            </w:r>
          </w:p>
        </w:tc>
        <w:tc>
          <w:tcPr>
            <w:tcW w:w="1320" w:type="dxa"/>
            <w:noWrap/>
          </w:tcPr>
          <w:p w14:paraId="7325BE4F"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 </w:t>
            </w:r>
          </w:p>
        </w:tc>
        <w:tc>
          <w:tcPr>
            <w:tcW w:w="1320" w:type="dxa"/>
            <w:noWrap/>
          </w:tcPr>
          <w:p w14:paraId="0A02D869"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 </w:t>
            </w:r>
          </w:p>
        </w:tc>
      </w:tr>
      <w:tr w:rsidR="000F4374" w:rsidRPr="000F4374" w14:paraId="643FCE1F" w14:textId="77777777" w:rsidTr="00385D29">
        <w:trPr>
          <w:trHeight w:val="330"/>
        </w:trPr>
        <w:tc>
          <w:tcPr>
            <w:tcW w:w="840" w:type="dxa"/>
            <w:noWrap/>
          </w:tcPr>
          <w:p w14:paraId="4A0597AD"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1</w:t>
            </w:r>
          </w:p>
        </w:tc>
        <w:tc>
          <w:tcPr>
            <w:tcW w:w="8860" w:type="dxa"/>
          </w:tcPr>
          <w:p w14:paraId="5398A1D6"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Information on the safety of the source organism</w:t>
            </w:r>
          </w:p>
        </w:tc>
        <w:tc>
          <w:tcPr>
            <w:tcW w:w="1320" w:type="dxa"/>
            <w:noWrap/>
          </w:tcPr>
          <w:p w14:paraId="21856E5A"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 </w:t>
            </w:r>
          </w:p>
        </w:tc>
        <w:tc>
          <w:tcPr>
            <w:tcW w:w="1320" w:type="dxa"/>
            <w:noWrap/>
          </w:tcPr>
          <w:p w14:paraId="16E743D8"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 </w:t>
            </w:r>
          </w:p>
        </w:tc>
        <w:tc>
          <w:tcPr>
            <w:tcW w:w="1320" w:type="dxa"/>
            <w:noWrap/>
          </w:tcPr>
          <w:p w14:paraId="41228472" w14:textId="77777777" w:rsidR="000F4374" w:rsidRPr="000F4374" w:rsidRDefault="000F4374" w:rsidP="000F4374">
            <w:pPr>
              <w:widowControl/>
              <w:rPr>
                <w:rFonts w:ascii="Calibri" w:hAnsi="Calibri" w:cs="Arial"/>
                <w:lang w:val="en-AU" w:bidi="ar-SA"/>
              </w:rPr>
            </w:pPr>
          </w:p>
        </w:tc>
      </w:tr>
      <w:tr w:rsidR="000F4374" w:rsidRPr="000F4374" w14:paraId="29EAAE3E" w14:textId="77777777" w:rsidTr="00385D29">
        <w:trPr>
          <w:trHeight w:val="660"/>
        </w:trPr>
        <w:tc>
          <w:tcPr>
            <w:tcW w:w="840" w:type="dxa"/>
            <w:noWrap/>
          </w:tcPr>
          <w:p w14:paraId="7ED36AC0"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2</w:t>
            </w:r>
          </w:p>
        </w:tc>
        <w:tc>
          <w:tcPr>
            <w:tcW w:w="8860" w:type="dxa"/>
          </w:tcPr>
          <w:p w14:paraId="0FB352BF"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Information on the composition of the novel food ingredient derived from a new source</w:t>
            </w:r>
          </w:p>
        </w:tc>
        <w:tc>
          <w:tcPr>
            <w:tcW w:w="1320" w:type="dxa"/>
            <w:noWrap/>
          </w:tcPr>
          <w:p w14:paraId="6D7A1AC3"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 </w:t>
            </w:r>
          </w:p>
        </w:tc>
        <w:tc>
          <w:tcPr>
            <w:tcW w:w="1320" w:type="dxa"/>
            <w:noWrap/>
          </w:tcPr>
          <w:p w14:paraId="00619F95"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 </w:t>
            </w:r>
          </w:p>
        </w:tc>
        <w:tc>
          <w:tcPr>
            <w:tcW w:w="1320" w:type="dxa"/>
            <w:noWrap/>
          </w:tcPr>
          <w:p w14:paraId="3C33CA75" w14:textId="77777777" w:rsidR="000F4374" w:rsidRPr="000F4374" w:rsidRDefault="000F4374" w:rsidP="000F4374">
            <w:pPr>
              <w:widowControl/>
              <w:rPr>
                <w:rFonts w:ascii="Calibri" w:hAnsi="Calibri" w:cs="Arial"/>
                <w:lang w:val="en-AU" w:bidi="ar-SA"/>
              </w:rPr>
            </w:pPr>
          </w:p>
        </w:tc>
      </w:tr>
      <w:tr w:rsidR="000F4374" w:rsidRPr="000F4374" w14:paraId="1CC87550" w14:textId="77777777" w:rsidTr="00385D29">
        <w:trPr>
          <w:trHeight w:val="660"/>
        </w:trPr>
        <w:tc>
          <w:tcPr>
            <w:tcW w:w="840" w:type="dxa"/>
            <w:noWrap/>
          </w:tcPr>
          <w:p w14:paraId="2B2B4A2E"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3</w:t>
            </w:r>
          </w:p>
        </w:tc>
        <w:tc>
          <w:tcPr>
            <w:tcW w:w="8860" w:type="dxa"/>
          </w:tcPr>
          <w:p w14:paraId="36C98F64"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Information on the toxicity of the novel food ingredient derived from the new source</w:t>
            </w:r>
          </w:p>
        </w:tc>
        <w:tc>
          <w:tcPr>
            <w:tcW w:w="1320" w:type="dxa"/>
            <w:noWrap/>
          </w:tcPr>
          <w:p w14:paraId="6D8ED082"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 </w:t>
            </w:r>
          </w:p>
        </w:tc>
        <w:tc>
          <w:tcPr>
            <w:tcW w:w="1320" w:type="dxa"/>
            <w:noWrap/>
          </w:tcPr>
          <w:p w14:paraId="1AE1FB9F"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 </w:t>
            </w:r>
          </w:p>
        </w:tc>
        <w:tc>
          <w:tcPr>
            <w:tcW w:w="1320" w:type="dxa"/>
            <w:noWrap/>
          </w:tcPr>
          <w:p w14:paraId="6A7EC7EB" w14:textId="77777777" w:rsidR="000F4374" w:rsidRPr="000F4374" w:rsidRDefault="000F4374" w:rsidP="000F4374">
            <w:pPr>
              <w:widowControl/>
              <w:rPr>
                <w:rFonts w:ascii="Calibri" w:hAnsi="Calibri" w:cs="Arial"/>
                <w:lang w:val="en-AU" w:bidi="ar-SA"/>
              </w:rPr>
            </w:pPr>
          </w:p>
        </w:tc>
      </w:tr>
      <w:tr w:rsidR="000F4374" w:rsidRPr="000F4374" w14:paraId="46855D43" w14:textId="77777777" w:rsidTr="00385D29">
        <w:trPr>
          <w:trHeight w:val="660"/>
        </w:trPr>
        <w:tc>
          <w:tcPr>
            <w:tcW w:w="840" w:type="dxa"/>
            <w:noWrap/>
          </w:tcPr>
          <w:p w14:paraId="514949F7"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4</w:t>
            </w:r>
          </w:p>
        </w:tc>
        <w:tc>
          <w:tcPr>
            <w:tcW w:w="8860" w:type="dxa"/>
          </w:tcPr>
          <w:p w14:paraId="03A762A6"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Safety assessment reports prepared by international agencies or other national government agencies</w:t>
            </w:r>
          </w:p>
        </w:tc>
        <w:tc>
          <w:tcPr>
            <w:tcW w:w="1320" w:type="dxa"/>
            <w:noWrap/>
          </w:tcPr>
          <w:p w14:paraId="47802C95"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 </w:t>
            </w:r>
          </w:p>
        </w:tc>
        <w:tc>
          <w:tcPr>
            <w:tcW w:w="1320" w:type="dxa"/>
            <w:noWrap/>
          </w:tcPr>
          <w:p w14:paraId="1B3B2566"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 </w:t>
            </w:r>
          </w:p>
        </w:tc>
        <w:tc>
          <w:tcPr>
            <w:tcW w:w="1320" w:type="dxa"/>
            <w:noWrap/>
          </w:tcPr>
          <w:p w14:paraId="471688A8" w14:textId="77777777" w:rsidR="000F4374" w:rsidRPr="000F4374" w:rsidRDefault="000F4374" w:rsidP="000F4374">
            <w:pPr>
              <w:widowControl/>
              <w:rPr>
                <w:rFonts w:ascii="Calibri" w:hAnsi="Calibri" w:cs="Arial"/>
                <w:lang w:val="en-AU" w:bidi="ar-SA"/>
              </w:rPr>
            </w:pPr>
          </w:p>
        </w:tc>
      </w:tr>
      <w:tr w:rsidR="000F4374" w:rsidRPr="000F4374" w14:paraId="4ABEA7BA" w14:textId="77777777" w:rsidTr="00385D29">
        <w:trPr>
          <w:trHeight w:val="330"/>
        </w:trPr>
        <w:tc>
          <w:tcPr>
            <w:tcW w:w="840" w:type="dxa"/>
            <w:noWrap/>
          </w:tcPr>
          <w:p w14:paraId="0557B114"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 </w:t>
            </w:r>
          </w:p>
        </w:tc>
        <w:tc>
          <w:tcPr>
            <w:tcW w:w="8860" w:type="dxa"/>
          </w:tcPr>
          <w:p w14:paraId="103108A9" w14:textId="77777777" w:rsidR="000F4374" w:rsidRPr="000F4374" w:rsidRDefault="000F4374" w:rsidP="000F4374">
            <w:pPr>
              <w:widowControl/>
              <w:rPr>
                <w:rFonts w:ascii="Calibri" w:hAnsi="Calibri" w:cs="Arial"/>
                <w:lang w:val="en-AU" w:bidi="ar-SA"/>
              </w:rPr>
            </w:pPr>
          </w:p>
        </w:tc>
        <w:tc>
          <w:tcPr>
            <w:tcW w:w="1320" w:type="dxa"/>
            <w:noWrap/>
          </w:tcPr>
          <w:p w14:paraId="4425FE4E"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 </w:t>
            </w:r>
          </w:p>
        </w:tc>
        <w:tc>
          <w:tcPr>
            <w:tcW w:w="1320" w:type="dxa"/>
            <w:noWrap/>
          </w:tcPr>
          <w:p w14:paraId="0099D80C"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 </w:t>
            </w:r>
          </w:p>
        </w:tc>
        <w:tc>
          <w:tcPr>
            <w:tcW w:w="1320" w:type="dxa"/>
            <w:noWrap/>
          </w:tcPr>
          <w:p w14:paraId="2901F271" w14:textId="77777777" w:rsidR="000F4374" w:rsidRPr="000F4374" w:rsidRDefault="000F4374" w:rsidP="000F4374">
            <w:pPr>
              <w:widowControl/>
              <w:rPr>
                <w:rFonts w:ascii="Calibri" w:hAnsi="Calibri" w:cs="Arial"/>
                <w:lang w:val="en-AU" w:bidi="ar-SA"/>
              </w:rPr>
            </w:pPr>
          </w:p>
        </w:tc>
      </w:tr>
      <w:tr w:rsidR="000F4374" w:rsidRPr="000F4374" w14:paraId="53CD7352" w14:textId="77777777" w:rsidTr="00385D29">
        <w:trPr>
          <w:trHeight w:val="330"/>
        </w:trPr>
        <w:tc>
          <w:tcPr>
            <w:tcW w:w="840" w:type="dxa"/>
            <w:noWrap/>
          </w:tcPr>
          <w:p w14:paraId="0F356546"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(VIII)</w:t>
            </w:r>
          </w:p>
        </w:tc>
        <w:tc>
          <w:tcPr>
            <w:tcW w:w="8860" w:type="dxa"/>
          </w:tcPr>
          <w:p w14:paraId="0E7AF05F"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Foods produced by a process not previously applied to food</w:t>
            </w:r>
          </w:p>
        </w:tc>
        <w:tc>
          <w:tcPr>
            <w:tcW w:w="1320" w:type="dxa"/>
            <w:noWrap/>
          </w:tcPr>
          <w:p w14:paraId="1D6419FF"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 </w:t>
            </w:r>
          </w:p>
        </w:tc>
        <w:tc>
          <w:tcPr>
            <w:tcW w:w="1320" w:type="dxa"/>
            <w:noWrap/>
          </w:tcPr>
          <w:p w14:paraId="244608EE"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 </w:t>
            </w:r>
          </w:p>
        </w:tc>
        <w:tc>
          <w:tcPr>
            <w:tcW w:w="1320" w:type="dxa"/>
            <w:noWrap/>
          </w:tcPr>
          <w:p w14:paraId="2DD15C44"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 </w:t>
            </w:r>
          </w:p>
        </w:tc>
      </w:tr>
      <w:tr w:rsidR="000F4374" w:rsidRPr="000F4374" w14:paraId="6735AF11" w14:textId="77777777" w:rsidTr="00385D29">
        <w:trPr>
          <w:trHeight w:val="330"/>
        </w:trPr>
        <w:tc>
          <w:tcPr>
            <w:tcW w:w="840" w:type="dxa"/>
            <w:noWrap/>
          </w:tcPr>
          <w:p w14:paraId="0BCDE9BC"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1</w:t>
            </w:r>
          </w:p>
        </w:tc>
        <w:tc>
          <w:tcPr>
            <w:tcW w:w="8860" w:type="dxa"/>
          </w:tcPr>
          <w:p w14:paraId="758C75B6"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Details of the process not previously applied to food</w:t>
            </w:r>
          </w:p>
        </w:tc>
        <w:tc>
          <w:tcPr>
            <w:tcW w:w="1320" w:type="dxa"/>
            <w:noWrap/>
          </w:tcPr>
          <w:p w14:paraId="288CAB99"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 </w:t>
            </w:r>
          </w:p>
        </w:tc>
        <w:tc>
          <w:tcPr>
            <w:tcW w:w="1320" w:type="dxa"/>
            <w:noWrap/>
          </w:tcPr>
          <w:p w14:paraId="379FD663"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 </w:t>
            </w:r>
          </w:p>
        </w:tc>
        <w:tc>
          <w:tcPr>
            <w:tcW w:w="1320" w:type="dxa"/>
            <w:noWrap/>
          </w:tcPr>
          <w:p w14:paraId="09F06A96" w14:textId="77777777" w:rsidR="000F4374" w:rsidRPr="000F4374" w:rsidRDefault="000F4374" w:rsidP="000F4374">
            <w:pPr>
              <w:widowControl/>
              <w:rPr>
                <w:rFonts w:ascii="Calibri" w:hAnsi="Calibri" w:cs="Arial"/>
                <w:lang w:val="en-AU" w:bidi="ar-SA"/>
              </w:rPr>
            </w:pPr>
          </w:p>
        </w:tc>
      </w:tr>
      <w:tr w:rsidR="000F4374" w:rsidRPr="000F4374" w14:paraId="25E9B59D" w14:textId="77777777" w:rsidTr="00385D29">
        <w:trPr>
          <w:trHeight w:val="660"/>
        </w:trPr>
        <w:tc>
          <w:tcPr>
            <w:tcW w:w="840" w:type="dxa"/>
            <w:noWrap/>
          </w:tcPr>
          <w:p w14:paraId="118A1052"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2</w:t>
            </w:r>
          </w:p>
        </w:tc>
        <w:tc>
          <w:tcPr>
            <w:tcW w:w="8860" w:type="dxa"/>
          </w:tcPr>
          <w:p w14:paraId="78A0D7E7"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Information on the toxicity of the novel food produced by a process not previously applied to food</w:t>
            </w:r>
          </w:p>
        </w:tc>
        <w:tc>
          <w:tcPr>
            <w:tcW w:w="1320" w:type="dxa"/>
            <w:noWrap/>
          </w:tcPr>
          <w:p w14:paraId="4D87A903"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 </w:t>
            </w:r>
          </w:p>
        </w:tc>
        <w:tc>
          <w:tcPr>
            <w:tcW w:w="1320" w:type="dxa"/>
            <w:noWrap/>
          </w:tcPr>
          <w:p w14:paraId="686BA7BD"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 </w:t>
            </w:r>
          </w:p>
        </w:tc>
        <w:tc>
          <w:tcPr>
            <w:tcW w:w="1320" w:type="dxa"/>
            <w:noWrap/>
          </w:tcPr>
          <w:p w14:paraId="050EDABA" w14:textId="77777777" w:rsidR="000F4374" w:rsidRPr="000F4374" w:rsidRDefault="000F4374" w:rsidP="000F4374">
            <w:pPr>
              <w:widowControl/>
              <w:rPr>
                <w:rFonts w:ascii="Calibri" w:hAnsi="Calibri" w:cs="Arial"/>
                <w:lang w:val="en-AU" w:bidi="ar-SA"/>
              </w:rPr>
            </w:pPr>
          </w:p>
        </w:tc>
      </w:tr>
      <w:tr w:rsidR="000F4374" w:rsidRPr="000F4374" w14:paraId="344A669A" w14:textId="77777777" w:rsidTr="00385D29">
        <w:trPr>
          <w:trHeight w:val="675"/>
        </w:trPr>
        <w:tc>
          <w:tcPr>
            <w:tcW w:w="840" w:type="dxa"/>
            <w:noWrap/>
          </w:tcPr>
          <w:p w14:paraId="11E909AD"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3</w:t>
            </w:r>
          </w:p>
        </w:tc>
        <w:tc>
          <w:tcPr>
            <w:tcW w:w="8860" w:type="dxa"/>
          </w:tcPr>
          <w:p w14:paraId="3424E9D2"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Safety assessment reports prepared by international agencies or other national government agencies</w:t>
            </w:r>
          </w:p>
        </w:tc>
        <w:tc>
          <w:tcPr>
            <w:tcW w:w="1320" w:type="dxa"/>
            <w:noWrap/>
          </w:tcPr>
          <w:p w14:paraId="072AEB12"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 </w:t>
            </w:r>
          </w:p>
        </w:tc>
        <w:tc>
          <w:tcPr>
            <w:tcW w:w="1320" w:type="dxa"/>
            <w:noWrap/>
          </w:tcPr>
          <w:p w14:paraId="1488B37C"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 </w:t>
            </w:r>
          </w:p>
        </w:tc>
        <w:tc>
          <w:tcPr>
            <w:tcW w:w="1320" w:type="dxa"/>
            <w:noWrap/>
          </w:tcPr>
          <w:p w14:paraId="5B5A5A63"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 </w:t>
            </w:r>
          </w:p>
        </w:tc>
      </w:tr>
      <w:tr w:rsidR="000F4374" w:rsidRPr="000F4374" w14:paraId="73C3FF3F" w14:textId="77777777" w:rsidTr="00385D29">
        <w:trPr>
          <w:trHeight w:val="345"/>
        </w:trPr>
        <w:tc>
          <w:tcPr>
            <w:tcW w:w="840" w:type="dxa"/>
            <w:noWrap/>
          </w:tcPr>
          <w:p w14:paraId="254EE53C" w14:textId="77777777" w:rsidR="000F4374" w:rsidRPr="000F4374" w:rsidRDefault="000F4374" w:rsidP="000F4374">
            <w:pPr>
              <w:widowControl/>
              <w:rPr>
                <w:rFonts w:ascii="Calibri" w:hAnsi="Calibri" w:cs="Arial"/>
                <w:lang w:val="en-AU" w:bidi="ar-SA"/>
              </w:rPr>
            </w:pPr>
          </w:p>
        </w:tc>
        <w:tc>
          <w:tcPr>
            <w:tcW w:w="8860" w:type="dxa"/>
          </w:tcPr>
          <w:p w14:paraId="5EBCE69E" w14:textId="77777777" w:rsidR="000F4374" w:rsidRPr="000F4374" w:rsidRDefault="000F4374" w:rsidP="000F4374">
            <w:pPr>
              <w:widowControl/>
              <w:rPr>
                <w:rFonts w:ascii="Calibri" w:hAnsi="Calibri" w:cs="Arial"/>
                <w:lang w:val="en-AU" w:bidi="ar-SA"/>
              </w:rPr>
            </w:pPr>
          </w:p>
        </w:tc>
        <w:tc>
          <w:tcPr>
            <w:tcW w:w="1320" w:type="dxa"/>
            <w:noWrap/>
          </w:tcPr>
          <w:p w14:paraId="0FE8219B"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 </w:t>
            </w:r>
          </w:p>
        </w:tc>
        <w:tc>
          <w:tcPr>
            <w:tcW w:w="1320" w:type="dxa"/>
            <w:noWrap/>
          </w:tcPr>
          <w:p w14:paraId="575DE17E"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 </w:t>
            </w:r>
          </w:p>
        </w:tc>
        <w:tc>
          <w:tcPr>
            <w:tcW w:w="1320" w:type="dxa"/>
            <w:noWrap/>
          </w:tcPr>
          <w:p w14:paraId="47A082BA" w14:textId="77777777" w:rsidR="000F4374" w:rsidRPr="000F4374" w:rsidRDefault="000F4374" w:rsidP="000F4374">
            <w:pPr>
              <w:widowControl/>
              <w:rPr>
                <w:rFonts w:ascii="Calibri" w:hAnsi="Calibri" w:cs="Arial"/>
                <w:lang w:val="en-AU" w:bidi="ar-SA"/>
              </w:rPr>
            </w:pPr>
          </w:p>
        </w:tc>
      </w:tr>
      <w:tr w:rsidR="000F4374" w:rsidRPr="000F4374" w14:paraId="4816B5E7" w14:textId="77777777" w:rsidTr="00385D29">
        <w:trPr>
          <w:trHeight w:val="330"/>
        </w:trPr>
        <w:tc>
          <w:tcPr>
            <w:tcW w:w="840" w:type="dxa"/>
            <w:noWrap/>
          </w:tcPr>
          <w:p w14:paraId="41240062" w14:textId="77777777" w:rsidR="000F4374" w:rsidRPr="000F4374" w:rsidRDefault="000F4374" w:rsidP="000F4374">
            <w:pPr>
              <w:widowControl/>
              <w:rPr>
                <w:rFonts w:ascii="Calibri" w:hAnsi="Calibri" w:cs="Arial"/>
                <w:b/>
                <w:bCs/>
                <w:lang w:val="en-AU" w:bidi="ar-SA"/>
              </w:rPr>
            </w:pPr>
            <w:r w:rsidRPr="000F4374">
              <w:rPr>
                <w:rFonts w:ascii="Calibri" w:hAnsi="Calibri" w:cs="Arial"/>
                <w:b/>
                <w:bCs/>
                <w:lang w:val="en-AU" w:bidi="ar-SA"/>
              </w:rPr>
              <w:t>D.</w:t>
            </w:r>
          </w:p>
        </w:tc>
        <w:tc>
          <w:tcPr>
            <w:tcW w:w="8860" w:type="dxa"/>
          </w:tcPr>
          <w:p w14:paraId="1D2F8A0B" w14:textId="77777777" w:rsidR="000F4374" w:rsidRPr="000F4374" w:rsidRDefault="000F4374" w:rsidP="000F4374">
            <w:pPr>
              <w:widowControl/>
              <w:rPr>
                <w:rFonts w:ascii="Calibri" w:hAnsi="Calibri" w:cs="Arial"/>
                <w:b/>
                <w:bCs/>
                <w:lang w:val="en-AU" w:bidi="ar-SA"/>
              </w:rPr>
            </w:pPr>
            <w:r w:rsidRPr="000F4374">
              <w:rPr>
                <w:rFonts w:ascii="Calibri" w:hAnsi="Calibri" w:cs="Arial"/>
                <w:b/>
                <w:bCs/>
                <w:lang w:val="en-AU" w:bidi="ar-SA"/>
              </w:rPr>
              <w:t>Information on dietary exposure to the novel food</w:t>
            </w:r>
          </w:p>
        </w:tc>
        <w:tc>
          <w:tcPr>
            <w:tcW w:w="1320" w:type="dxa"/>
            <w:noWrap/>
          </w:tcPr>
          <w:p w14:paraId="43CF84B0" w14:textId="77777777" w:rsidR="000F4374" w:rsidRPr="000F4374" w:rsidRDefault="000F4374" w:rsidP="000F4374">
            <w:pPr>
              <w:widowControl/>
              <w:rPr>
                <w:rFonts w:ascii="Calibri" w:hAnsi="Calibri" w:cs="Arial"/>
                <w:b/>
                <w:bCs/>
                <w:lang w:val="en-AU" w:bidi="ar-SA"/>
              </w:rPr>
            </w:pPr>
            <w:r w:rsidRPr="000F4374">
              <w:rPr>
                <w:rFonts w:ascii="Calibri" w:hAnsi="Calibri" w:cs="Arial"/>
                <w:b/>
                <w:bCs/>
                <w:lang w:val="en-AU" w:bidi="ar-SA"/>
              </w:rPr>
              <w:t> </w:t>
            </w:r>
          </w:p>
        </w:tc>
        <w:tc>
          <w:tcPr>
            <w:tcW w:w="1320" w:type="dxa"/>
            <w:noWrap/>
          </w:tcPr>
          <w:p w14:paraId="0B2232BA" w14:textId="77777777" w:rsidR="000F4374" w:rsidRPr="000F4374" w:rsidRDefault="000F4374" w:rsidP="000F4374">
            <w:pPr>
              <w:widowControl/>
              <w:rPr>
                <w:rFonts w:ascii="Calibri" w:hAnsi="Calibri" w:cs="Arial"/>
                <w:b/>
                <w:bCs/>
                <w:lang w:val="en-AU" w:bidi="ar-SA"/>
              </w:rPr>
            </w:pPr>
            <w:r w:rsidRPr="000F4374">
              <w:rPr>
                <w:rFonts w:ascii="Calibri" w:hAnsi="Calibri" w:cs="Arial"/>
                <w:b/>
                <w:bCs/>
                <w:lang w:val="en-AU" w:bidi="ar-SA"/>
              </w:rPr>
              <w:t> </w:t>
            </w:r>
          </w:p>
        </w:tc>
        <w:tc>
          <w:tcPr>
            <w:tcW w:w="1320" w:type="dxa"/>
            <w:noWrap/>
          </w:tcPr>
          <w:p w14:paraId="3A00B46E" w14:textId="77777777" w:rsidR="000F4374" w:rsidRPr="000F4374" w:rsidRDefault="000F4374" w:rsidP="000F4374">
            <w:pPr>
              <w:widowControl/>
              <w:rPr>
                <w:rFonts w:ascii="Calibri" w:hAnsi="Calibri" w:cs="Arial"/>
                <w:b/>
                <w:bCs/>
                <w:lang w:val="en-AU" w:bidi="ar-SA"/>
              </w:rPr>
            </w:pPr>
          </w:p>
        </w:tc>
      </w:tr>
      <w:tr w:rsidR="000F4374" w:rsidRPr="000F4374" w14:paraId="104BB53D" w14:textId="77777777" w:rsidTr="00385D29">
        <w:trPr>
          <w:trHeight w:val="660"/>
        </w:trPr>
        <w:tc>
          <w:tcPr>
            <w:tcW w:w="840" w:type="dxa"/>
            <w:noWrap/>
          </w:tcPr>
          <w:p w14:paraId="2A4D45DF"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1</w:t>
            </w:r>
          </w:p>
        </w:tc>
        <w:tc>
          <w:tcPr>
            <w:tcW w:w="8860" w:type="dxa"/>
          </w:tcPr>
          <w:p w14:paraId="717E4584"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A list of the foods or food groups proposed to contain the novel food ingredient</w:t>
            </w:r>
          </w:p>
        </w:tc>
        <w:tc>
          <w:tcPr>
            <w:tcW w:w="1320" w:type="dxa"/>
            <w:noWrap/>
          </w:tcPr>
          <w:p w14:paraId="143DBA10"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 </w:t>
            </w:r>
          </w:p>
        </w:tc>
        <w:tc>
          <w:tcPr>
            <w:tcW w:w="1320" w:type="dxa"/>
            <w:noWrap/>
          </w:tcPr>
          <w:p w14:paraId="1F17BAE0"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 </w:t>
            </w:r>
          </w:p>
        </w:tc>
        <w:tc>
          <w:tcPr>
            <w:tcW w:w="1320" w:type="dxa"/>
            <w:noWrap/>
          </w:tcPr>
          <w:p w14:paraId="6C68ECA7" w14:textId="77777777" w:rsidR="000F4374" w:rsidRPr="000F4374" w:rsidRDefault="000F4374" w:rsidP="000F4374">
            <w:pPr>
              <w:widowControl/>
              <w:rPr>
                <w:rFonts w:ascii="Calibri" w:hAnsi="Calibri" w:cs="Arial"/>
                <w:lang w:val="en-AU" w:bidi="ar-SA"/>
              </w:rPr>
            </w:pPr>
          </w:p>
        </w:tc>
      </w:tr>
      <w:tr w:rsidR="000F4374" w:rsidRPr="000F4374" w14:paraId="0B0EE6D2" w14:textId="77777777" w:rsidTr="00385D29">
        <w:trPr>
          <w:trHeight w:val="330"/>
        </w:trPr>
        <w:tc>
          <w:tcPr>
            <w:tcW w:w="840" w:type="dxa"/>
            <w:noWrap/>
          </w:tcPr>
          <w:p w14:paraId="43748E4C"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2</w:t>
            </w:r>
          </w:p>
        </w:tc>
        <w:tc>
          <w:tcPr>
            <w:tcW w:w="8860" w:type="dxa"/>
          </w:tcPr>
          <w:p w14:paraId="6983C8BB"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The proposed level of the novel food ingredient for each food or food group</w:t>
            </w:r>
          </w:p>
        </w:tc>
        <w:tc>
          <w:tcPr>
            <w:tcW w:w="1320" w:type="dxa"/>
            <w:noWrap/>
          </w:tcPr>
          <w:p w14:paraId="7FB8A6F0"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 </w:t>
            </w:r>
          </w:p>
        </w:tc>
        <w:tc>
          <w:tcPr>
            <w:tcW w:w="1320" w:type="dxa"/>
            <w:noWrap/>
          </w:tcPr>
          <w:p w14:paraId="69E952CD"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 </w:t>
            </w:r>
          </w:p>
        </w:tc>
        <w:tc>
          <w:tcPr>
            <w:tcW w:w="1320" w:type="dxa"/>
            <w:noWrap/>
          </w:tcPr>
          <w:p w14:paraId="371A67DA" w14:textId="77777777" w:rsidR="000F4374" w:rsidRPr="000F4374" w:rsidRDefault="000F4374" w:rsidP="000F4374">
            <w:pPr>
              <w:widowControl/>
              <w:rPr>
                <w:rFonts w:ascii="Calibri" w:hAnsi="Calibri" w:cs="Arial"/>
                <w:lang w:val="en-AU" w:bidi="ar-SA"/>
              </w:rPr>
            </w:pPr>
          </w:p>
        </w:tc>
      </w:tr>
      <w:tr w:rsidR="000F4374" w:rsidRPr="000F4374" w14:paraId="21047621" w14:textId="77777777" w:rsidTr="00385D29">
        <w:trPr>
          <w:trHeight w:val="990"/>
        </w:trPr>
        <w:tc>
          <w:tcPr>
            <w:tcW w:w="840" w:type="dxa"/>
            <w:noWrap/>
          </w:tcPr>
          <w:p w14:paraId="55B9CAD9"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3</w:t>
            </w:r>
          </w:p>
        </w:tc>
        <w:tc>
          <w:tcPr>
            <w:tcW w:w="8860" w:type="dxa"/>
          </w:tcPr>
          <w:p w14:paraId="53A7C863"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For foods or food groups not currently listed in the most recent Australian or New Zealand National Nutrition Surveys (NNSs), information on the likely level of consumption</w:t>
            </w:r>
          </w:p>
        </w:tc>
        <w:tc>
          <w:tcPr>
            <w:tcW w:w="1320" w:type="dxa"/>
            <w:noWrap/>
          </w:tcPr>
          <w:p w14:paraId="66BF6AD5"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 </w:t>
            </w:r>
          </w:p>
        </w:tc>
        <w:tc>
          <w:tcPr>
            <w:tcW w:w="1320" w:type="dxa"/>
            <w:noWrap/>
          </w:tcPr>
          <w:p w14:paraId="58726AA8"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 </w:t>
            </w:r>
          </w:p>
        </w:tc>
        <w:tc>
          <w:tcPr>
            <w:tcW w:w="1320" w:type="dxa"/>
            <w:noWrap/>
          </w:tcPr>
          <w:p w14:paraId="3872A3D8" w14:textId="77777777" w:rsidR="000F4374" w:rsidRPr="000F4374" w:rsidRDefault="000F4374" w:rsidP="000F4374">
            <w:pPr>
              <w:widowControl/>
              <w:rPr>
                <w:rFonts w:ascii="Calibri" w:hAnsi="Calibri" w:cs="Arial"/>
                <w:lang w:val="en-AU" w:bidi="ar-SA"/>
              </w:rPr>
            </w:pPr>
          </w:p>
        </w:tc>
      </w:tr>
      <w:tr w:rsidR="000F4374" w:rsidRPr="000F4374" w14:paraId="081D6505" w14:textId="77777777" w:rsidTr="00385D29">
        <w:trPr>
          <w:trHeight w:val="660"/>
        </w:trPr>
        <w:tc>
          <w:tcPr>
            <w:tcW w:w="840" w:type="dxa"/>
            <w:noWrap/>
          </w:tcPr>
          <w:p w14:paraId="43348F9A"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5</w:t>
            </w:r>
          </w:p>
        </w:tc>
        <w:tc>
          <w:tcPr>
            <w:tcW w:w="8860" w:type="dxa"/>
          </w:tcPr>
          <w:p w14:paraId="5275E8F3"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For foods where consumption has changed in recent years, information on likely current food consumption</w:t>
            </w:r>
          </w:p>
        </w:tc>
        <w:tc>
          <w:tcPr>
            <w:tcW w:w="1320" w:type="dxa"/>
            <w:noWrap/>
          </w:tcPr>
          <w:p w14:paraId="1076A299"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 </w:t>
            </w:r>
          </w:p>
        </w:tc>
        <w:tc>
          <w:tcPr>
            <w:tcW w:w="1320" w:type="dxa"/>
            <w:noWrap/>
          </w:tcPr>
          <w:p w14:paraId="324885C6"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 </w:t>
            </w:r>
          </w:p>
        </w:tc>
        <w:tc>
          <w:tcPr>
            <w:tcW w:w="1320" w:type="dxa"/>
            <w:noWrap/>
          </w:tcPr>
          <w:p w14:paraId="2340CDA1" w14:textId="77777777" w:rsidR="000F4374" w:rsidRPr="000F4374" w:rsidRDefault="000F4374" w:rsidP="000F4374">
            <w:pPr>
              <w:widowControl/>
              <w:rPr>
                <w:rFonts w:ascii="Calibri" w:hAnsi="Calibri" w:cs="Arial"/>
                <w:lang w:val="en-AU" w:bidi="ar-SA"/>
              </w:rPr>
            </w:pPr>
          </w:p>
        </w:tc>
      </w:tr>
      <w:tr w:rsidR="000F4374" w:rsidRPr="000F4374" w14:paraId="6A902DF2" w14:textId="77777777" w:rsidTr="00385D29">
        <w:trPr>
          <w:trHeight w:val="660"/>
        </w:trPr>
        <w:tc>
          <w:tcPr>
            <w:tcW w:w="840" w:type="dxa"/>
            <w:noWrap/>
          </w:tcPr>
          <w:p w14:paraId="6AB927E3"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6</w:t>
            </w:r>
          </w:p>
        </w:tc>
        <w:tc>
          <w:tcPr>
            <w:tcW w:w="8860" w:type="dxa"/>
          </w:tcPr>
          <w:p w14:paraId="5C3C1CB5"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Data to show whether the food, or the food in which the novel food ingredient is used, is likely to replace another food from the diet, if applicable</w:t>
            </w:r>
          </w:p>
        </w:tc>
        <w:tc>
          <w:tcPr>
            <w:tcW w:w="1320" w:type="dxa"/>
            <w:noWrap/>
          </w:tcPr>
          <w:p w14:paraId="09264584"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 </w:t>
            </w:r>
          </w:p>
        </w:tc>
        <w:tc>
          <w:tcPr>
            <w:tcW w:w="1320" w:type="dxa"/>
            <w:noWrap/>
          </w:tcPr>
          <w:p w14:paraId="1C4592CD"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 </w:t>
            </w:r>
          </w:p>
        </w:tc>
        <w:tc>
          <w:tcPr>
            <w:tcW w:w="1320" w:type="dxa"/>
            <w:noWrap/>
          </w:tcPr>
          <w:p w14:paraId="341D7EA4" w14:textId="77777777" w:rsidR="000F4374" w:rsidRPr="000F4374" w:rsidRDefault="000F4374" w:rsidP="000F4374">
            <w:pPr>
              <w:widowControl/>
              <w:rPr>
                <w:rFonts w:ascii="Calibri" w:hAnsi="Calibri" w:cs="Arial"/>
                <w:lang w:val="en-AU" w:bidi="ar-SA"/>
              </w:rPr>
            </w:pPr>
          </w:p>
        </w:tc>
      </w:tr>
      <w:tr w:rsidR="000F4374" w:rsidRPr="000F4374" w14:paraId="0DA19C50" w14:textId="77777777" w:rsidTr="00385D29">
        <w:trPr>
          <w:trHeight w:val="675"/>
        </w:trPr>
        <w:tc>
          <w:tcPr>
            <w:tcW w:w="840" w:type="dxa"/>
            <w:noWrap/>
          </w:tcPr>
          <w:p w14:paraId="383F8AFC"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7</w:t>
            </w:r>
          </w:p>
        </w:tc>
        <w:tc>
          <w:tcPr>
            <w:tcW w:w="8860" w:type="dxa"/>
          </w:tcPr>
          <w:p w14:paraId="78C3B8DD"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Information relating to the use of the novel food or novel food ingredient in other countries, if applicable</w:t>
            </w:r>
          </w:p>
        </w:tc>
        <w:tc>
          <w:tcPr>
            <w:tcW w:w="1320" w:type="dxa"/>
            <w:noWrap/>
          </w:tcPr>
          <w:p w14:paraId="0797F5E4"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 </w:t>
            </w:r>
          </w:p>
        </w:tc>
        <w:tc>
          <w:tcPr>
            <w:tcW w:w="1320" w:type="dxa"/>
            <w:noWrap/>
          </w:tcPr>
          <w:p w14:paraId="6BC0EC30"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 </w:t>
            </w:r>
          </w:p>
        </w:tc>
        <w:tc>
          <w:tcPr>
            <w:tcW w:w="1320" w:type="dxa"/>
            <w:noWrap/>
          </w:tcPr>
          <w:p w14:paraId="6331EEC3"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 </w:t>
            </w:r>
          </w:p>
        </w:tc>
      </w:tr>
      <w:tr w:rsidR="000F4374" w:rsidRPr="000F4374" w14:paraId="614C4993" w14:textId="77777777" w:rsidTr="00385D29">
        <w:trPr>
          <w:trHeight w:val="345"/>
        </w:trPr>
        <w:tc>
          <w:tcPr>
            <w:tcW w:w="840" w:type="dxa"/>
            <w:noWrap/>
          </w:tcPr>
          <w:p w14:paraId="0BF66B01" w14:textId="77777777" w:rsidR="000F4374" w:rsidRPr="000F4374" w:rsidRDefault="000F4374" w:rsidP="000F4374">
            <w:pPr>
              <w:widowControl/>
              <w:rPr>
                <w:rFonts w:ascii="Calibri" w:hAnsi="Calibri" w:cs="Arial"/>
                <w:lang w:val="en-AU" w:bidi="ar-SA"/>
              </w:rPr>
            </w:pPr>
          </w:p>
        </w:tc>
        <w:tc>
          <w:tcPr>
            <w:tcW w:w="8860" w:type="dxa"/>
          </w:tcPr>
          <w:p w14:paraId="0773B2D9" w14:textId="77777777" w:rsidR="000F4374" w:rsidRPr="000F4374" w:rsidRDefault="000F4374" w:rsidP="000F4374">
            <w:pPr>
              <w:widowControl/>
              <w:rPr>
                <w:rFonts w:ascii="Calibri" w:hAnsi="Calibri" w:cs="Arial"/>
                <w:lang w:val="en-AU" w:bidi="ar-SA"/>
              </w:rPr>
            </w:pPr>
          </w:p>
        </w:tc>
        <w:tc>
          <w:tcPr>
            <w:tcW w:w="1320" w:type="dxa"/>
            <w:noWrap/>
          </w:tcPr>
          <w:p w14:paraId="7CA0EC1F"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 </w:t>
            </w:r>
          </w:p>
        </w:tc>
        <w:tc>
          <w:tcPr>
            <w:tcW w:w="1320" w:type="dxa"/>
            <w:noWrap/>
          </w:tcPr>
          <w:p w14:paraId="448F516E"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 </w:t>
            </w:r>
          </w:p>
        </w:tc>
        <w:tc>
          <w:tcPr>
            <w:tcW w:w="1320" w:type="dxa"/>
            <w:noWrap/>
          </w:tcPr>
          <w:p w14:paraId="4933BFA7" w14:textId="77777777" w:rsidR="000F4374" w:rsidRPr="000F4374" w:rsidRDefault="000F4374" w:rsidP="000F4374">
            <w:pPr>
              <w:widowControl/>
              <w:rPr>
                <w:rFonts w:ascii="Calibri" w:hAnsi="Calibri" w:cs="Arial"/>
                <w:lang w:val="en-AU" w:bidi="ar-SA"/>
              </w:rPr>
            </w:pPr>
          </w:p>
        </w:tc>
      </w:tr>
      <w:tr w:rsidR="000F4374" w:rsidRPr="000F4374" w14:paraId="3F3A0C74" w14:textId="77777777" w:rsidTr="00385D29">
        <w:trPr>
          <w:trHeight w:val="330"/>
        </w:trPr>
        <w:tc>
          <w:tcPr>
            <w:tcW w:w="840" w:type="dxa"/>
            <w:noWrap/>
          </w:tcPr>
          <w:p w14:paraId="46AF796C" w14:textId="77777777" w:rsidR="000F4374" w:rsidRPr="000F4374" w:rsidRDefault="000F4374" w:rsidP="000F4374">
            <w:pPr>
              <w:widowControl/>
              <w:rPr>
                <w:rFonts w:ascii="Calibri" w:hAnsi="Calibri" w:cs="Arial"/>
                <w:b/>
                <w:bCs/>
                <w:lang w:val="en-AU" w:bidi="ar-SA"/>
              </w:rPr>
            </w:pPr>
            <w:r w:rsidRPr="000F4374">
              <w:rPr>
                <w:rFonts w:ascii="Calibri" w:hAnsi="Calibri" w:cs="Arial"/>
                <w:b/>
                <w:bCs/>
                <w:lang w:val="en-AU" w:bidi="ar-SA"/>
              </w:rPr>
              <w:t>E.</w:t>
            </w:r>
          </w:p>
        </w:tc>
        <w:tc>
          <w:tcPr>
            <w:tcW w:w="8860" w:type="dxa"/>
          </w:tcPr>
          <w:p w14:paraId="54D20916" w14:textId="77777777" w:rsidR="000F4374" w:rsidRPr="000F4374" w:rsidRDefault="000F4374" w:rsidP="000F4374">
            <w:pPr>
              <w:widowControl/>
              <w:rPr>
                <w:rFonts w:ascii="Calibri" w:hAnsi="Calibri" w:cs="Arial"/>
                <w:b/>
                <w:bCs/>
                <w:lang w:val="en-AU" w:bidi="ar-SA"/>
              </w:rPr>
            </w:pPr>
            <w:r w:rsidRPr="000F4374">
              <w:rPr>
                <w:rFonts w:ascii="Calibri" w:hAnsi="Calibri" w:cs="Arial"/>
                <w:b/>
                <w:bCs/>
                <w:lang w:val="en-AU" w:bidi="ar-SA"/>
              </w:rPr>
              <w:t xml:space="preserve">Information on the nutritional and </w:t>
            </w:r>
            <w:r w:rsidRPr="000F4374">
              <w:rPr>
                <w:rFonts w:ascii="Calibri" w:hAnsi="Calibri" w:cs="Arial"/>
                <w:b/>
                <w:bCs/>
                <w:lang w:val="en-AU" w:bidi="ar-SA"/>
              </w:rPr>
              <w:lastRenderedPageBreak/>
              <w:t>health impact of the novel food</w:t>
            </w:r>
          </w:p>
        </w:tc>
        <w:tc>
          <w:tcPr>
            <w:tcW w:w="1320" w:type="dxa"/>
            <w:noWrap/>
          </w:tcPr>
          <w:p w14:paraId="18B37D91" w14:textId="77777777" w:rsidR="000F4374" w:rsidRPr="000F4374" w:rsidRDefault="000F4374" w:rsidP="000F4374">
            <w:pPr>
              <w:widowControl/>
              <w:rPr>
                <w:rFonts w:ascii="Calibri" w:hAnsi="Calibri" w:cs="Arial"/>
                <w:b/>
                <w:bCs/>
                <w:lang w:val="en-AU" w:bidi="ar-SA"/>
              </w:rPr>
            </w:pPr>
            <w:r w:rsidRPr="000F4374">
              <w:rPr>
                <w:rFonts w:ascii="Calibri" w:hAnsi="Calibri" w:cs="Arial"/>
                <w:b/>
                <w:bCs/>
                <w:lang w:val="en-AU" w:bidi="ar-SA"/>
              </w:rPr>
              <w:lastRenderedPageBreak/>
              <w:t> </w:t>
            </w:r>
          </w:p>
        </w:tc>
        <w:tc>
          <w:tcPr>
            <w:tcW w:w="1320" w:type="dxa"/>
            <w:noWrap/>
          </w:tcPr>
          <w:p w14:paraId="38E4DEB8" w14:textId="77777777" w:rsidR="000F4374" w:rsidRPr="000F4374" w:rsidRDefault="000F4374" w:rsidP="000F4374">
            <w:pPr>
              <w:widowControl/>
              <w:rPr>
                <w:rFonts w:ascii="Calibri" w:hAnsi="Calibri" w:cs="Arial"/>
                <w:b/>
                <w:bCs/>
                <w:lang w:val="en-AU" w:bidi="ar-SA"/>
              </w:rPr>
            </w:pPr>
            <w:r w:rsidRPr="000F4374">
              <w:rPr>
                <w:rFonts w:ascii="Calibri" w:hAnsi="Calibri" w:cs="Arial"/>
                <w:b/>
                <w:bCs/>
                <w:lang w:val="en-AU" w:bidi="ar-SA"/>
              </w:rPr>
              <w:t> </w:t>
            </w:r>
          </w:p>
        </w:tc>
        <w:tc>
          <w:tcPr>
            <w:tcW w:w="1320" w:type="dxa"/>
            <w:noWrap/>
          </w:tcPr>
          <w:p w14:paraId="3F4117C7" w14:textId="77777777" w:rsidR="000F4374" w:rsidRPr="000F4374" w:rsidRDefault="000F4374" w:rsidP="000F4374">
            <w:pPr>
              <w:widowControl/>
              <w:rPr>
                <w:rFonts w:ascii="Calibri" w:hAnsi="Calibri" w:cs="Arial"/>
                <w:b/>
                <w:bCs/>
                <w:lang w:val="en-AU" w:bidi="ar-SA"/>
              </w:rPr>
            </w:pPr>
          </w:p>
        </w:tc>
      </w:tr>
      <w:tr w:rsidR="000F4374" w:rsidRPr="000F4374" w14:paraId="6DB4A588" w14:textId="77777777" w:rsidTr="00385D29">
        <w:trPr>
          <w:trHeight w:val="660"/>
        </w:trPr>
        <w:tc>
          <w:tcPr>
            <w:tcW w:w="840" w:type="dxa"/>
            <w:noWrap/>
          </w:tcPr>
          <w:p w14:paraId="30FC8BD8"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lastRenderedPageBreak/>
              <w:t>1</w:t>
            </w:r>
          </w:p>
        </w:tc>
        <w:tc>
          <w:tcPr>
            <w:tcW w:w="8860" w:type="dxa"/>
          </w:tcPr>
          <w:p w14:paraId="638D9ECE"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Information to demonstrate that the use of the novel food or novel food ingredient will not cause a nutritional imbalance in the diet</w:t>
            </w:r>
          </w:p>
        </w:tc>
        <w:tc>
          <w:tcPr>
            <w:tcW w:w="1320" w:type="dxa"/>
            <w:noWrap/>
          </w:tcPr>
          <w:p w14:paraId="4B122DA9"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 </w:t>
            </w:r>
          </w:p>
        </w:tc>
        <w:tc>
          <w:tcPr>
            <w:tcW w:w="1320" w:type="dxa"/>
            <w:noWrap/>
          </w:tcPr>
          <w:p w14:paraId="136E8AA8"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 </w:t>
            </w:r>
          </w:p>
        </w:tc>
        <w:tc>
          <w:tcPr>
            <w:tcW w:w="1320" w:type="dxa"/>
            <w:noWrap/>
          </w:tcPr>
          <w:p w14:paraId="12CA15D7" w14:textId="77777777" w:rsidR="000F4374" w:rsidRPr="000F4374" w:rsidRDefault="000F4374" w:rsidP="000F4374">
            <w:pPr>
              <w:widowControl/>
              <w:rPr>
                <w:rFonts w:ascii="Calibri" w:hAnsi="Calibri" w:cs="Arial"/>
                <w:lang w:val="en-AU" w:bidi="ar-SA"/>
              </w:rPr>
            </w:pPr>
          </w:p>
        </w:tc>
      </w:tr>
      <w:tr w:rsidR="000F4374" w:rsidRPr="000F4374" w14:paraId="7E2815E5" w14:textId="77777777" w:rsidTr="00385D29">
        <w:trPr>
          <w:trHeight w:val="675"/>
        </w:trPr>
        <w:tc>
          <w:tcPr>
            <w:tcW w:w="840" w:type="dxa"/>
            <w:noWrap/>
          </w:tcPr>
          <w:p w14:paraId="463F36BC"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2</w:t>
            </w:r>
          </w:p>
        </w:tc>
        <w:tc>
          <w:tcPr>
            <w:tcW w:w="8860" w:type="dxa"/>
          </w:tcPr>
          <w:p w14:paraId="0223AC88"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Information to demonstrate that the addition of the novel food ingredient will not create a significant negative public health impact</w:t>
            </w:r>
          </w:p>
        </w:tc>
        <w:tc>
          <w:tcPr>
            <w:tcW w:w="1320" w:type="dxa"/>
            <w:noWrap/>
          </w:tcPr>
          <w:p w14:paraId="2D9E95E7"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 </w:t>
            </w:r>
          </w:p>
        </w:tc>
        <w:tc>
          <w:tcPr>
            <w:tcW w:w="1320" w:type="dxa"/>
            <w:noWrap/>
          </w:tcPr>
          <w:p w14:paraId="37E9971D"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 </w:t>
            </w:r>
          </w:p>
        </w:tc>
        <w:tc>
          <w:tcPr>
            <w:tcW w:w="1320" w:type="dxa"/>
            <w:noWrap/>
          </w:tcPr>
          <w:p w14:paraId="1756F600"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 </w:t>
            </w:r>
          </w:p>
        </w:tc>
      </w:tr>
      <w:tr w:rsidR="000F4374" w:rsidRPr="000F4374" w14:paraId="3CBDDD83" w14:textId="77777777" w:rsidTr="00385D29">
        <w:trPr>
          <w:trHeight w:val="345"/>
        </w:trPr>
        <w:tc>
          <w:tcPr>
            <w:tcW w:w="840" w:type="dxa"/>
            <w:noWrap/>
          </w:tcPr>
          <w:p w14:paraId="62DCDF5C" w14:textId="77777777" w:rsidR="000F4374" w:rsidRPr="000F4374" w:rsidRDefault="000F4374" w:rsidP="000F4374">
            <w:pPr>
              <w:widowControl/>
              <w:rPr>
                <w:rFonts w:ascii="Calibri" w:hAnsi="Calibri" w:cs="Arial"/>
                <w:lang w:val="en-AU" w:bidi="ar-SA"/>
              </w:rPr>
            </w:pPr>
          </w:p>
        </w:tc>
        <w:tc>
          <w:tcPr>
            <w:tcW w:w="8860" w:type="dxa"/>
          </w:tcPr>
          <w:p w14:paraId="4E71BF49" w14:textId="77777777" w:rsidR="000F4374" w:rsidRPr="000F4374" w:rsidRDefault="000F4374" w:rsidP="000F4374">
            <w:pPr>
              <w:widowControl/>
              <w:rPr>
                <w:rFonts w:ascii="Calibri" w:hAnsi="Calibri" w:cs="Arial"/>
                <w:lang w:val="en-AU" w:bidi="ar-SA"/>
              </w:rPr>
            </w:pPr>
          </w:p>
        </w:tc>
        <w:tc>
          <w:tcPr>
            <w:tcW w:w="1320" w:type="dxa"/>
            <w:noWrap/>
          </w:tcPr>
          <w:p w14:paraId="7CC43ED0"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 </w:t>
            </w:r>
          </w:p>
        </w:tc>
        <w:tc>
          <w:tcPr>
            <w:tcW w:w="1320" w:type="dxa"/>
            <w:noWrap/>
          </w:tcPr>
          <w:p w14:paraId="0FAAB5F7"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 </w:t>
            </w:r>
          </w:p>
        </w:tc>
        <w:tc>
          <w:tcPr>
            <w:tcW w:w="1320" w:type="dxa"/>
            <w:noWrap/>
          </w:tcPr>
          <w:p w14:paraId="231376B6" w14:textId="77777777" w:rsidR="000F4374" w:rsidRPr="000F4374" w:rsidRDefault="000F4374" w:rsidP="000F4374">
            <w:pPr>
              <w:widowControl/>
              <w:rPr>
                <w:rFonts w:ascii="Calibri" w:hAnsi="Calibri" w:cs="Arial"/>
                <w:lang w:val="en-AU" w:bidi="ar-SA"/>
              </w:rPr>
            </w:pPr>
          </w:p>
        </w:tc>
      </w:tr>
      <w:tr w:rsidR="000F4374" w:rsidRPr="000F4374" w14:paraId="76E7E24A" w14:textId="77777777" w:rsidTr="00385D29">
        <w:trPr>
          <w:trHeight w:val="600"/>
        </w:trPr>
        <w:tc>
          <w:tcPr>
            <w:tcW w:w="840" w:type="dxa"/>
            <w:noWrap/>
          </w:tcPr>
          <w:p w14:paraId="5AE7C9AC" w14:textId="77777777" w:rsidR="000F4374" w:rsidRPr="000F4374" w:rsidRDefault="000F4374" w:rsidP="000F4374">
            <w:pPr>
              <w:widowControl/>
              <w:rPr>
                <w:rFonts w:ascii="Calibri" w:hAnsi="Calibri" w:cs="Arial"/>
                <w:b/>
                <w:bCs/>
                <w:lang w:val="en-AU" w:bidi="ar-SA"/>
              </w:rPr>
            </w:pPr>
            <w:r w:rsidRPr="000F4374">
              <w:rPr>
                <w:rFonts w:ascii="Calibri" w:hAnsi="Calibri" w:cs="Arial"/>
                <w:b/>
                <w:bCs/>
                <w:lang w:val="en-AU" w:bidi="ar-SA"/>
              </w:rPr>
              <w:t>F.</w:t>
            </w:r>
          </w:p>
        </w:tc>
        <w:tc>
          <w:tcPr>
            <w:tcW w:w="8860" w:type="dxa"/>
          </w:tcPr>
          <w:p w14:paraId="0930B895" w14:textId="77777777" w:rsidR="000F4374" w:rsidRPr="000F4374" w:rsidRDefault="000F4374" w:rsidP="000F4374">
            <w:pPr>
              <w:widowControl/>
              <w:rPr>
                <w:rFonts w:ascii="Calibri" w:hAnsi="Calibri" w:cs="Arial"/>
                <w:b/>
                <w:bCs/>
                <w:lang w:val="en-AU" w:bidi="ar-SA"/>
              </w:rPr>
            </w:pPr>
            <w:r w:rsidRPr="000F4374">
              <w:rPr>
                <w:rFonts w:ascii="Calibri" w:hAnsi="Calibri" w:cs="Arial"/>
                <w:b/>
                <w:bCs/>
                <w:lang w:val="en-AU" w:bidi="ar-SA"/>
              </w:rPr>
              <w:t>Information related to potential impact on consumer understanding and behaviour</w:t>
            </w:r>
          </w:p>
        </w:tc>
        <w:tc>
          <w:tcPr>
            <w:tcW w:w="1320" w:type="dxa"/>
            <w:noWrap/>
          </w:tcPr>
          <w:p w14:paraId="2D25F197" w14:textId="77777777" w:rsidR="000F4374" w:rsidRPr="000F4374" w:rsidRDefault="000F4374" w:rsidP="000F4374">
            <w:pPr>
              <w:widowControl/>
              <w:rPr>
                <w:rFonts w:ascii="Calibri" w:hAnsi="Calibri" w:cs="Arial"/>
                <w:b/>
                <w:bCs/>
                <w:lang w:val="en-AU" w:bidi="ar-SA"/>
              </w:rPr>
            </w:pPr>
            <w:r w:rsidRPr="000F4374">
              <w:rPr>
                <w:rFonts w:ascii="Calibri" w:hAnsi="Calibri" w:cs="Arial"/>
                <w:b/>
                <w:bCs/>
                <w:lang w:val="en-AU" w:bidi="ar-SA"/>
              </w:rPr>
              <w:t> </w:t>
            </w:r>
          </w:p>
        </w:tc>
        <w:tc>
          <w:tcPr>
            <w:tcW w:w="1320" w:type="dxa"/>
            <w:noWrap/>
          </w:tcPr>
          <w:p w14:paraId="23B1EFF2" w14:textId="77777777" w:rsidR="000F4374" w:rsidRPr="000F4374" w:rsidRDefault="000F4374" w:rsidP="000F4374">
            <w:pPr>
              <w:widowControl/>
              <w:rPr>
                <w:rFonts w:ascii="Calibri" w:hAnsi="Calibri" w:cs="Arial"/>
                <w:b/>
                <w:bCs/>
                <w:lang w:val="en-AU" w:bidi="ar-SA"/>
              </w:rPr>
            </w:pPr>
            <w:r w:rsidRPr="000F4374">
              <w:rPr>
                <w:rFonts w:ascii="Calibri" w:hAnsi="Calibri" w:cs="Arial"/>
                <w:b/>
                <w:bCs/>
                <w:lang w:val="en-AU" w:bidi="ar-SA"/>
              </w:rPr>
              <w:t> </w:t>
            </w:r>
          </w:p>
        </w:tc>
        <w:tc>
          <w:tcPr>
            <w:tcW w:w="1320" w:type="dxa"/>
            <w:noWrap/>
          </w:tcPr>
          <w:p w14:paraId="7C4ED254" w14:textId="77777777" w:rsidR="000F4374" w:rsidRPr="000F4374" w:rsidRDefault="000F4374" w:rsidP="000F4374">
            <w:pPr>
              <w:widowControl/>
              <w:rPr>
                <w:rFonts w:ascii="Calibri" w:hAnsi="Calibri" w:cs="Arial"/>
                <w:b/>
                <w:bCs/>
                <w:lang w:val="en-AU" w:bidi="ar-SA"/>
              </w:rPr>
            </w:pPr>
          </w:p>
        </w:tc>
      </w:tr>
      <w:tr w:rsidR="000F4374" w:rsidRPr="000F4374" w14:paraId="2DFCF4B3" w14:textId="77777777" w:rsidTr="00385D29">
        <w:trPr>
          <w:trHeight w:val="660"/>
        </w:trPr>
        <w:tc>
          <w:tcPr>
            <w:tcW w:w="840" w:type="dxa"/>
            <w:noWrap/>
          </w:tcPr>
          <w:p w14:paraId="38E121CD"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1</w:t>
            </w:r>
          </w:p>
        </w:tc>
        <w:tc>
          <w:tcPr>
            <w:tcW w:w="8860" w:type="dxa"/>
          </w:tcPr>
          <w:p w14:paraId="2FDA851F"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Information to demonstrate the level of consumer awareness and understanding of the novel food or novel food ingredient</w:t>
            </w:r>
          </w:p>
        </w:tc>
        <w:tc>
          <w:tcPr>
            <w:tcW w:w="1320" w:type="dxa"/>
            <w:noWrap/>
          </w:tcPr>
          <w:p w14:paraId="6D31D352"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 </w:t>
            </w:r>
          </w:p>
        </w:tc>
        <w:tc>
          <w:tcPr>
            <w:tcW w:w="1320" w:type="dxa"/>
            <w:noWrap/>
          </w:tcPr>
          <w:p w14:paraId="2B84E18F"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 </w:t>
            </w:r>
          </w:p>
        </w:tc>
        <w:tc>
          <w:tcPr>
            <w:tcW w:w="1320" w:type="dxa"/>
            <w:noWrap/>
          </w:tcPr>
          <w:p w14:paraId="23CDECAA" w14:textId="77777777" w:rsidR="000F4374" w:rsidRPr="000F4374" w:rsidRDefault="000F4374" w:rsidP="000F4374">
            <w:pPr>
              <w:widowControl/>
              <w:rPr>
                <w:rFonts w:ascii="Calibri" w:hAnsi="Calibri" w:cs="Arial"/>
                <w:lang w:val="en-AU" w:bidi="ar-SA"/>
              </w:rPr>
            </w:pPr>
          </w:p>
        </w:tc>
      </w:tr>
      <w:tr w:rsidR="000F4374" w:rsidRPr="000F4374" w14:paraId="329966BD" w14:textId="77777777" w:rsidTr="00385D29">
        <w:trPr>
          <w:trHeight w:val="660"/>
        </w:trPr>
        <w:tc>
          <w:tcPr>
            <w:tcW w:w="840" w:type="dxa"/>
            <w:noWrap/>
          </w:tcPr>
          <w:p w14:paraId="5C4440AE"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2</w:t>
            </w:r>
          </w:p>
        </w:tc>
        <w:tc>
          <w:tcPr>
            <w:tcW w:w="8860" w:type="dxa"/>
          </w:tcPr>
          <w:p w14:paraId="41724241"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Information on the actual and/or potential behaviour of consumers in response to the novel food or novel food ingredient</w:t>
            </w:r>
          </w:p>
        </w:tc>
        <w:tc>
          <w:tcPr>
            <w:tcW w:w="1320" w:type="dxa"/>
            <w:noWrap/>
          </w:tcPr>
          <w:p w14:paraId="576498CB"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 </w:t>
            </w:r>
          </w:p>
        </w:tc>
        <w:tc>
          <w:tcPr>
            <w:tcW w:w="1320" w:type="dxa"/>
            <w:noWrap/>
          </w:tcPr>
          <w:p w14:paraId="49469423"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 </w:t>
            </w:r>
          </w:p>
        </w:tc>
        <w:tc>
          <w:tcPr>
            <w:tcW w:w="1320" w:type="dxa"/>
            <w:noWrap/>
          </w:tcPr>
          <w:p w14:paraId="33ADEE3D" w14:textId="77777777" w:rsidR="000F4374" w:rsidRPr="000F4374" w:rsidRDefault="000F4374" w:rsidP="000F4374">
            <w:pPr>
              <w:widowControl/>
              <w:rPr>
                <w:rFonts w:ascii="Calibri" w:hAnsi="Calibri" w:cs="Arial"/>
                <w:lang w:val="en-AU" w:bidi="ar-SA"/>
              </w:rPr>
            </w:pPr>
          </w:p>
        </w:tc>
      </w:tr>
      <w:tr w:rsidR="000F4374" w:rsidRPr="000F4374" w14:paraId="75B680E7" w14:textId="77777777" w:rsidTr="00385D29">
        <w:trPr>
          <w:trHeight w:val="1005"/>
        </w:trPr>
        <w:tc>
          <w:tcPr>
            <w:tcW w:w="840" w:type="dxa"/>
            <w:noWrap/>
          </w:tcPr>
          <w:p w14:paraId="42072C90"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3</w:t>
            </w:r>
          </w:p>
        </w:tc>
        <w:tc>
          <w:tcPr>
            <w:tcW w:w="8860" w:type="dxa"/>
          </w:tcPr>
          <w:p w14:paraId="28456A3A"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Information to demonstrate that the food(s) containing the novel food ingredient will not adversely affect any population groups (e.g. particular age or cultural groups)</w:t>
            </w:r>
          </w:p>
        </w:tc>
        <w:tc>
          <w:tcPr>
            <w:tcW w:w="1320" w:type="dxa"/>
            <w:noWrap/>
          </w:tcPr>
          <w:p w14:paraId="0A090BB7"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 </w:t>
            </w:r>
          </w:p>
        </w:tc>
        <w:tc>
          <w:tcPr>
            <w:tcW w:w="1320" w:type="dxa"/>
            <w:noWrap/>
          </w:tcPr>
          <w:p w14:paraId="18131A63"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 </w:t>
            </w:r>
          </w:p>
        </w:tc>
        <w:tc>
          <w:tcPr>
            <w:tcW w:w="1320" w:type="dxa"/>
            <w:noWrap/>
          </w:tcPr>
          <w:p w14:paraId="2FE81691" w14:textId="77777777" w:rsidR="000F4374" w:rsidRPr="000F4374" w:rsidRDefault="000F4374" w:rsidP="000F4374">
            <w:pPr>
              <w:widowControl/>
              <w:rPr>
                <w:rFonts w:ascii="Calibri" w:hAnsi="Calibri" w:cs="Arial"/>
                <w:lang w:val="en-AU" w:bidi="ar-SA"/>
              </w:rPr>
            </w:pPr>
            <w:r w:rsidRPr="000F4374">
              <w:rPr>
                <w:rFonts w:ascii="Calibri" w:hAnsi="Calibri" w:cs="Arial"/>
                <w:lang w:val="en-AU" w:bidi="ar-SA"/>
              </w:rPr>
              <w:t> </w:t>
            </w:r>
          </w:p>
        </w:tc>
      </w:tr>
    </w:tbl>
    <w:p w14:paraId="757C2203" w14:textId="77777777" w:rsidR="000F4374" w:rsidRPr="000F4374" w:rsidRDefault="000F4374" w:rsidP="000F4374">
      <w:pPr>
        <w:widowControl/>
        <w:rPr>
          <w:rFonts w:ascii="Calibri" w:hAnsi="Calibri" w:cs="Arial"/>
          <w:lang w:val="en-AU" w:bidi="ar-SA"/>
        </w:rPr>
      </w:pPr>
      <w:bookmarkStart w:id="87" w:name="_GoBack"/>
      <w:bookmarkEnd w:id="87"/>
    </w:p>
    <w:sectPr w:rsidR="000F4374" w:rsidRPr="000F4374" w:rsidSect="00832F7A">
      <w:headerReference w:type="default" r:id="rId31"/>
      <w:headerReference w:type="first" r:id="rId32"/>
      <w:footerReference w:type="first" r:id="rId33"/>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5F8679" w14:textId="77777777" w:rsidR="004D243F" w:rsidRDefault="004D243F">
      <w:r>
        <w:separator/>
      </w:r>
    </w:p>
  </w:endnote>
  <w:endnote w:type="continuationSeparator" w:id="0">
    <w:p w14:paraId="3E188EBB" w14:textId="77777777" w:rsidR="004D243F" w:rsidRDefault="004D2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C0A122" w14:textId="77777777" w:rsidR="004D243F" w:rsidRDefault="004D243F"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AF24E3A" w14:textId="77777777" w:rsidR="004D243F" w:rsidRDefault="004D243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CE0774" w14:textId="77777777" w:rsidR="004D243F" w:rsidRDefault="004D243F"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06D15">
      <w:rPr>
        <w:rStyle w:val="PageNumber"/>
        <w:noProof/>
      </w:rPr>
      <w:t>11</w:t>
    </w:r>
    <w:r>
      <w:rPr>
        <w:rStyle w:val="PageNumber"/>
      </w:rPr>
      <w:fldChar w:fldCharType="end"/>
    </w:r>
  </w:p>
  <w:p w14:paraId="0A00D658" w14:textId="77777777" w:rsidR="004D243F" w:rsidRDefault="004D243F">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99ACEF" w14:textId="77777777" w:rsidR="004D243F" w:rsidRDefault="004D243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7140007"/>
      <w:docPartObj>
        <w:docPartGallery w:val="Page Numbers (Bottom of Page)"/>
        <w:docPartUnique/>
      </w:docPartObj>
    </w:sdtPr>
    <w:sdtEndPr>
      <w:rPr>
        <w:noProof/>
      </w:rPr>
    </w:sdtEndPr>
    <w:sdtContent>
      <w:p w14:paraId="27303667" w14:textId="20C1BAA2" w:rsidR="004D243F" w:rsidRDefault="00832F7A" w:rsidP="00832F7A">
        <w:pPr>
          <w:pStyle w:val="Footer"/>
          <w:jc w:val="center"/>
        </w:pPr>
        <w:r>
          <w:fldChar w:fldCharType="begin"/>
        </w:r>
        <w:r>
          <w:instrText xml:space="preserve"> PAGE   \* MERGEFORMAT </w:instrText>
        </w:r>
        <w:r>
          <w:fldChar w:fldCharType="separate"/>
        </w:r>
        <w:r w:rsidR="00906D15">
          <w:rPr>
            <w:noProof/>
          </w:rPr>
          <w:t>35</w:t>
        </w:r>
        <w:r>
          <w:rPr>
            <w:noProof/>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47BD60" w14:textId="723281FC" w:rsidR="004D243F" w:rsidRDefault="004D243F">
    <w:pPr>
      <w:pStyle w:val="Footer"/>
      <w:jc w:val="center"/>
    </w:pPr>
  </w:p>
  <w:p w14:paraId="51920D58" w14:textId="71F5B16A" w:rsidR="004D243F" w:rsidRDefault="004D243F" w:rsidP="00385D29">
    <w:pPr>
      <w:pStyle w:val="Footer"/>
      <w:pBdr>
        <w:top w:val="single" w:sz="4" w:space="1" w:color="808080"/>
      </w:pBd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6852680"/>
      <w:docPartObj>
        <w:docPartGallery w:val="Page Numbers (Bottom of Page)"/>
        <w:docPartUnique/>
      </w:docPartObj>
    </w:sdtPr>
    <w:sdtEndPr>
      <w:rPr>
        <w:noProof/>
      </w:rPr>
    </w:sdtEndPr>
    <w:sdtContent>
      <w:p w14:paraId="4FF30294" w14:textId="7542C3B8" w:rsidR="004D243F" w:rsidRDefault="004D243F" w:rsidP="00E5375A">
        <w:pPr>
          <w:pStyle w:val="Footer"/>
          <w:jc w:val="center"/>
        </w:pPr>
        <w:r>
          <w:fldChar w:fldCharType="begin"/>
        </w:r>
        <w:r>
          <w:instrText xml:space="preserve"> PAGE   \* MERGEFORMAT </w:instrText>
        </w:r>
        <w:r>
          <w:fldChar w:fldCharType="separate"/>
        </w:r>
        <w:r>
          <w:rPr>
            <w:noProof/>
          </w:rPr>
          <w:t>9</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11896F" w14:textId="77777777" w:rsidR="004D243F" w:rsidRDefault="004D243F">
      <w:r>
        <w:separator/>
      </w:r>
    </w:p>
  </w:footnote>
  <w:footnote w:type="continuationSeparator" w:id="0">
    <w:p w14:paraId="7E28C242" w14:textId="77777777" w:rsidR="004D243F" w:rsidRDefault="004D243F">
      <w:r>
        <w:continuationSeparator/>
      </w:r>
    </w:p>
  </w:footnote>
  <w:footnote w:id="1">
    <w:p w14:paraId="2CFABB0C" w14:textId="01DE4DA1" w:rsidR="004D243F" w:rsidRPr="00821792" w:rsidRDefault="004D243F">
      <w:pPr>
        <w:pStyle w:val="FootnoteText"/>
        <w:rPr>
          <w:lang w:val="en-AU"/>
        </w:rPr>
      </w:pPr>
      <w:r>
        <w:rPr>
          <w:rStyle w:val="FootnoteReference"/>
        </w:rPr>
        <w:footnoteRef/>
      </w:r>
      <w:r>
        <w:t xml:space="preserve"> </w:t>
      </w:r>
      <w:r w:rsidRPr="00821792">
        <w:rPr>
          <w:sz w:val="18"/>
          <w:szCs w:val="18"/>
          <w:lang w:val="en-AU"/>
        </w:rPr>
        <w:t xml:space="preserve">FSANZ has developed a draft set of criteria for this purpose (see section </w:t>
      </w:r>
      <w:r>
        <w:rPr>
          <w:sz w:val="18"/>
          <w:szCs w:val="18"/>
          <w:lang w:val="en-AU"/>
        </w:rPr>
        <w:t>4</w:t>
      </w:r>
      <w:r w:rsidRPr="00821792">
        <w:rPr>
          <w:sz w:val="18"/>
          <w:szCs w:val="18"/>
          <w:lang w:val="en-AU"/>
        </w:rPr>
        <w:t>.2.3.1 of the assessment summary and SD3 for more detail).</w:t>
      </w:r>
    </w:p>
  </w:footnote>
  <w:footnote w:id="2">
    <w:p w14:paraId="3422C684" w14:textId="486847F6" w:rsidR="004D243F" w:rsidRPr="00E5375A" w:rsidRDefault="004D243F">
      <w:pPr>
        <w:pStyle w:val="FootnoteText"/>
        <w:rPr>
          <w:sz w:val="18"/>
          <w:lang w:val="en-AU"/>
        </w:rPr>
      </w:pPr>
      <w:r w:rsidRPr="00E5375A">
        <w:rPr>
          <w:rStyle w:val="FootnoteReference"/>
          <w:sz w:val="18"/>
        </w:rPr>
        <w:footnoteRef/>
      </w:r>
      <w:r w:rsidRPr="00E5375A">
        <w:rPr>
          <w:sz w:val="18"/>
        </w:rPr>
        <w:t xml:space="preserve"> </w:t>
      </w:r>
      <w:r w:rsidRPr="00E5375A">
        <w:rPr>
          <w:sz w:val="18"/>
          <w:lang w:val="en-AU"/>
        </w:rPr>
        <w:t>See the FSANZ Application Handbook for more details on timelines for applications:</w:t>
      </w:r>
    </w:p>
    <w:p w14:paraId="639D96A9" w14:textId="578BF652" w:rsidR="004D243F" w:rsidRPr="00E5375A" w:rsidRDefault="004D243F">
      <w:pPr>
        <w:pStyle w:val="FootnoteText"/>
        <w:rPr>
          <w:sz w:val="18"/>
          <w:lang w:val="en-AU"/>
        </w:rPr>
      </w:pPr>
      <w:hyperlink r:id="rId1" w:history="1">
        <w:r w:rsidRPr="00E5375A">
          <w:rPr>
            <w:rStyle w:val="Hyperlink"/>
            <w:sz w:val="18"/>
            <w:lang w:val="en-AU"/>
          </w:rPr>
          <w:t>http://www.foodstandards.gov.au/code/changes/pages/applicationshandbook.aspx</w:t>
        </w:r>
      </w:hyperlink>
    </w:p>
    <w:p w14:paraId="71F95EA2" w14:textId="1D5B6122" w:rsidR="004D243F" w:rsidRPr="00E5375A" w:rsidRDefault="004D243F">
      <w:pPr>
        <w:pStyle w:val="FootnoteText"/>
        <w:rPr>
          <w:sz w:val="18"/>
          <w:lang w:val="en-AU"/>
        </w:rPr>
      </w:pPr>
      <w:r w:rsidRPr="00E5375A">
        <w:rPr>
          <w:sz w:val="18"/>
          <w:lang w:val="en-AU"/>
        </w:rPr>
        <w:t>A final decision on whether the draft variation is accepted or rejected may take longer than 3</w:t>
      </w:r>
      <w:r>
        <w:rPr>
          <w:sz w:val="18"/>
          <w:lang w:val="en-AU"/>
        </w:rPr>
        <w:t>–</w:t>
      </w:r>
      <w:r w:rsidRPr="00E5375A">
        <w:rPr>
          <w:sz w:val="18"/>
          <w:lang w:val="en-AU"/>
        </w:rPr>
        <w:t>12 months. For example, if FSANZ needs to request additional information from the applicant.</w:t>
      </w:r>
    </w:p>
  </w:footnote>
  <w:footnote w:id="3">
    <w:p w14:paraId="28752A4B" w14:textId="4057A064" w:rsidR="004D243F" w:rsidRPr="00E5375A" w:rsidRDefault="004D243F">
      <w:pPr>
        <w:pStyle w:val="FootnoteText"/>
        <w:rPr>
          <w:sz w:val="18"/>
          <w:lang w:val="en-AU"/>
        </w:rPr>
      </w:pPr>
      <w:r w:rsidRPr="00E5375A">
        <w:rPr>
          <w:rStyle w:val="FootnoteReference"/>
          <w:sz w:val="18"/>
        </w:rPr>
        <w:footnoteRef/>
      </w:r>
      <w:r w:rsidRPr="00E5375A">
        <w:rPr>
          <w:sz w:val="18"/>
        </w:rPr>
        <w:t xml:space="preserve"> This option assumes that workable definitions could be found which adequately capture high risk foods.</w:t>
      </w:r>
    </w:p>
  </w:footnote>
  <w:footnote w:id="4">
    <w:p w14:paraId="4E18FC3A" w14:textId="4EED2AE6" w:rsidR="004D243F" w:rsidRPr="00E5375A" w:rsidRDefault="004D243F" w:rsidP="007C738B">
      <w:pPr>
        <w:pStyle w:val="FootnoteText"/>
        <w:rPr>
          <w:sz w:val="18"/>
          <w:lang w:val="en-AU"/>
        </w:rPr>
      </w:pPr>
      <w:r w:rsidRPr="00E5375A">
        <w:rPr>
          <w:rStyle w:val="FootnoteReference"/>
          <w:sz w:val="18"/>
        </w:rPr>
        <w:footnoteRef/>
      </w:r>
      <w:r w:rsidRPr="00E5375A">
        <w:rPr>
          <w:sz w:val="18"/>
        </w:rPr>
        <w:t xml:space="preserve"> This will depend on the pathway. Pre-market self-assessment (for eligible foods) will be low, pre-market self-assessment or pre-market approval (FSANZ) will be high.</w:t>
      </w:r>
    </w:p>
  </w:footnote>
  <w:footnote w:id="5">
    <w:p w14:paraId="69151BF6" w14:textId="77777777" w:rsidR="004D243F" w:rsidRDefault="004D243F" w:rsidP="000F4374">
      <w:pPr>
        <w:pStyle w:val="FootnoteText"/>
      </w:pPr>
      <w:r>
        <w:rPr>
          <w:rStyle w:val="FootnoteReference"/>
        </w:rPr>
        <w:footnoteRef/>
      </w:r>
      <w:r>
        <w:t xml:space="preserve"> </w:t>
      </w:r>
      <w:r w:rsidRPr="0025158D">
        <w:t>2007 P291 Novel Food Review FAR FINAL</w:t>
      </w:r>
      <w:r>
        <w:t xml:space="preserve">   </w:t>
      </w:r>
      <w:r>
        <w:rPr>
          <w:rStyle w:val="srch-url2"/>
        </w:rPr>
        <w:t>http://www.foodstandards.gov.au/code/proposals/Documents/P291 Novel Food Review FAR FINAL.doc</w:t>
      </w:r>
    </w:p>
    <w:p w14:paraId="69DE92A4" w14:textId="77777777" w:rsidR="004D243F" w:rsidRPr="00132454" w:rsidRDefault="004D243F" w:rsidP="000F4374">
      <w:pPr>
        <w:rPr>
          <w:rFonts w:asciiTheme="minorHAnsi" w:hAnsiTheme="minorHAnsi"/>
          <w:sz w:val="16"/>
        </w:rPr>
      </w:pPr>
      <w:r w:rsidRPr="00132454">
        <w:rPr>
          <w:rFonts w:asciiTheme="minorHAnsi" w:hAnsiTheme="minorHAnsi"/>
          <w:sz w:val="16"/>
        </w:rPr>
        <w:t xml:space="preserve">Impact Analysis </w:t>
      </w:r>
      <w:r w:rsidRPr="00132454">
        <w:rPr>
          <w:rFonts w:asciiTheme="minorHAnsi" w:hAnsiTheme="minorHAnsi"/>
          <w:sz w:val="16"/>
        </w:rPr>
        <w:br/>
        <w:t>- Benefit cost analysis and comparison of options, which states, in part:</w:t>
      </w:r>
    </w:p>
    <w:p w14:paraId="1AAC9B76" w14:textId="77777777" w:rsidR="004D243F" w:rsidRPr="009119EA" w:rsidRDefault="004D243F" w:rsidP="000F4374">
      <w:r w:rsidRPr="00132454">
        <w:rPr>
          <w:rFonts w:asciiTheme="minorHAnsi" w:hAnsiTheme="minorHAnsi"/>
          <w:sz w:val="16"/>
        </w:rPr>
        <w:t xml:space="preserve">FSANZ currently has limited quantitative data in relation to the impacts on the various affected parties of each of the regulatory options put forward, though some qualitative information has been made available.  FSANZ has sought advice from the SDAC on the possible costs and benefits associated with each </w:t>
      </w:r>
      <w:proofErr w:type="gramStart"/>
      <w:r w:rsidRPr="00132454">
        <w:rPr>
          <w:rFonts w:asciiTheme="minorHAnsi" w:hAnsiTheme="minorHAnsi"/>
          <w:sz w:val="16"/>
        </w:rPr>
        <w:t>option,</w:t>
      </w:r>
      <w:proofErr w:type="gramEnd"/>
      <w:r w:rsidRPr="00132454">
        <w:rPr>
          <w:rFonts w:asciiTheme="minorHAnsi" w:hAnsiTheme="minorHAnsi"/>
          <w:sz w:val="16"/>
        </w:rPr>
        <w:t xml:space="preserve"> however, it was widely acknowledged that quantitative data is difficult to obtain due to the limited number of novel foods on the market in Australia and New Zealand.  (p19)</w:t>
      </w:r>
    </w:p>
  </w:footnote>
  <w:footnote w:id="6">
    <w:p w14:paraId="2D247D36" w14:textId="7886BD6F" w:rsidR="004D243F" w:rsidRPr="00A21D75" w:rsidRDefault="004D243F">
      <w:pPr>
        <w:pStyle w:val="FootnoteText"/>
        <w:rPr>
          <w:lang w:val="en-AU"/>
        </w:rPr>
      </w:pPr>
      <w:r>
        <w:rPr>
          <w:rStyle w:val="FootnoteReference"/>
        </w:rPr>
        <w:footnoteRef/>
      </w:r>
      <w:r>
        <w:t xml:space="preserve"> </w:t>
      </w:r>
      <w:r>
        <w:rPr>
          <w:lang w:val="en-AU"/>
        </w:rPr>
        <w:t>FSANZ officer’s name redacted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BE611A" w14:textId="743FF696" w:rsidR="004D243F" w:rsidRPr="007D03EA" w:rsidRDefault="004D243F" w:rsidP="007D03EA">
    <w:pPr>
      <w:pStyle w:val="Header"/>
      <w:jc w:val="center"/>
      <w:rPr>
        <w:rFonts w:cs="Arial"/>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FFE288" w14:textId="77777777" w:rsidR="004D243F" w:rsidRDefault="004D243F">
    <w:pPr>
      <w:pStyle w:val="Header"/>
      <w:jc w:val="center"/>
      <w:rPr>
        <w:b/>
        <w:bCs/>
      </w:rPr>
    </w:pPr>
    <w:r>
      <w:rPr>
        <w:b/>
        <w:bCs/>
      </w:rPr>
      <w:t>BOARD-IN-CONFIDENCE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D4B756" w14:textId="77777777" w:rsidR="004D243F" w:rsidRDefault="004D243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6ADA39" w14:textId="77777777" w:rsidR="004D243F" w:rsidRPr="00BE7DD6" w:rsidRDefault="004D243F" w:rsidP="00385D29">
    <w:pPr>
      <w:pStyle w:val="Header"/>
      <w:pBdr>
        <w:bottom w:val="single" w:sz="4" w:space="1" w:color="808080"/>
      </w:pBdr>
      <w:tabs>
        <w:tab w:val="right" w:pos="9356"/>
      </w:tabs>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769F80" w14:textId="5F14968D" w:rsidR="004D243F" w:rsidRPr="00301088" w:rsidRDefault="004D243F" w:rsidP="00385D29">
    <w:pPr>
      <w:pStyle w:val="Header"/>
    </w:pPr>
    <w:r>
      <w:rPr>
        <w:noProof/>
        <w:lang w:eastAsia="en-GB" w:bidi="ar-SA"/>
      </w:rPr>
      <w:drawing>
        <wp:anchor distT="0" distB="0" distL="114300" distR="114300" simplePos="0" relativeHeight="251664384" behindDoc="0" locked="0" layoutInCell="1" allowOverlap="1" wp14:anchorId="64A68093" wp14:editId="629F729F">
          <wp:simplePos x="0" y="0"/>
          <wp:positionH relativeFrom="column">
            <wp:posOffset>4450080</wp:posOffset>
          </wp:positionH>
          <wp:positionV relativeFrom="paragraph">
            <wp:posOffset>-208915</wp:posOffset>
          </wp:positionV>
          <wp:extent cx="1767205" cy="682625"/>
          <wp:effectExtent l="0" t="0" r="4445" b="3175"/>
          <wp:wrapSquare wrapText="bothSides"/>
          <wp:docPr id="48" name="Picture 48" descr="Catalyst ltd logo update Feb 2012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atalyst ltd logo update Feb 2012 F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7205" cy="682625"/>
                  </a:xfrm>
                  <a:prstGeom prst="rect">
                    <a:avLst/>
                  </a:prstGeom>
                  <a:noFill/>
                </pic:spPr>
              </pic:pic>
            </a:graphicData>
          </a:graphic>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4A6750" w14:textId="1F78CCE2" w:rsidR="004D243F" w:rsidRPr="007F6865" w:rsidRDefault="004D243F" w:rsidP="007F6865">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F5FB14" w14:textId="4BF32CAA" w:rsidR="004D243F" w:rsidRPr="00E1407A" w:rsidRDefault="004D243F" w:rsidP="00E5375A">
    <w:pPr>
      <w:pStyle w:val="Header"/>
      <w:jc w:val="center"/>
    </w:pPr>
    <w:r w:rsidRPr="00E5375A">
      <w:rPr>
        <w:b/>
        <w:noProof/>
        <w:lang w:eastAsia="en-GB" w:bidi="ar-SA"/>
      </w:rPr>
      <w:drawing>
        <wp:anchor distT="0" distB="0" distL="114300" distR="114300" simplePos="0" relativeHeight="251662336" behindDoc="0" locked="0" layoutInCell="1" allowOverlap="1" wp14:anchorId="5719DE60" wp14:editId="1674E99C">
          <wp:simplePos x="0" y="0"/>
          <wp:positionH relativeFrom="column">
            <wp:posOffset>4450080</wp:posOffset>
          </wp:positionH>
          <wp:positionV relativeFrom="paragraph">
            <wp:posOffset>-208915</wp:posOffset>
          </wp:positionV>
          <wp:extent cx="1767205" cy="682625"/>
          <wp:effectExtent l="0" t="0" r="4445" b="3175"/>
          <wp:wrapSquare wrapText="bothSides"/>
          <wp:docPr id="9" name="Picture 9" descr="Catalyst ltd logo update Feb 2012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atalyst ltd logo update Feb 2012 F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7205" cy="682625"/>
                  </a:xfrm>
                  <a:prstGeom prst="rect">
                    <a:avLst/>
                  </a:prstGeom>
                  <a:noFill/>
                </pic:spPr>
              </pic:pic>
            </a:graphicData>
          </a:graphic>
        </wp:anchor>
      </w:drawing>
    </w:r>
    <w:r w:rsidRPr="00E5375A">
      <w:rPr>
        <w:b/>
      </w:rPr>
      <w:t>For official use only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816C3"/>
    <w:multiLevelType w:val="hybridMultilevel"/>
    <w:tmpl w:val="DA40736C"/>
    <w:lvl w:ilvl="0" w:tplc="6B5AB52C">
      <w:start w:val="1"/>
      <w:numFmt w:val="bullet"/>
      <w:pStyle w:val="FS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AE523E"/>
    <w:multiLevelType w:val="hybridMultilevel"/>
    <w:tmpl w:val="B7B401D2"/>
    <w:lvl w:ilvl="0" w:tplc="B3821666">
      <w:start w:val="3"/>
      <w:numFmt w:val="bullet"/>
      <w:lvlText w:val="-"/>
      <w:lvlJc w:val="left"/>
      <w:pPr>
        <w:ind w:left="720" w:hanging="360"/>
      </w:pPr>
      <w:rPr>
        <w:rFonts w:ascii="Calibri" w:eastAsia="Calibri" w:hAnsi="Calibri" w:cs="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3FE47F3"/>
    <w:multiLevelType w:val="hybridMultilevel"/>
    <w:tmpl w:val="CC2669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4945669"/>
    <w:multiLevelType w:val="hybridMultilevel"/>
    <w:tmpl w:val="106A21DA"/>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A743816"/>
    <w:multiLevelType w:val="hybridMultilevel"/>
    <w:tmpl w:val="A0C406F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nsid w:val="12963D77"/>
    <w:multiLevelType w:val="hybridMultilevel"/>
    <w:tmpl w:val="7632DC76"/>
    <w:lvl w:ilvl="0" w:tplc="AB405820">
      <w:start w:val="1"/>
      <w:numFmt w:val="bullet"/>
      <w:pStyle w:val="FSBullet3"/>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nsid w:val="202852FC"/>
    <w:multiLevelType w:val="hybridMultilevel"/>
    <w:tmpl w:val="B92C7FD8"/>
    <w:lvl w:ilvl="0" w:tplc="14090003">
      <w:start w:val="1"/>
      <w:numFmt w:val="bullet"/>
      <w:lvlText w:val="o"/>
      <w:lvlJc w:val="left"/>
      <w:pPr>
        <w:ind w:left="720" w:hanging="360"/>
      </w:pPr>
      <w:rPr>
        <w:rFonts w:ascii="Courier New" w:hAnsi="Courier New" w:cs="Arial" w:hint="default"/>
      </w:rPr>
    </w:lvl>
    <w:lvl w:ilvl="1" w:tplc="14090003" w:tentative="1">
      <w:start w:val="1"/>
      <w:numFmt w:val="bullet"/>
      <w:lvlText w:val="o"/>
      <w:lvlJc w:val="left"/>
      <w:pPr>
        <w:ind w:left="1440" w:hanging="360"/>
      </w:pPr>
      <w:rPr>
        <w:rFonts w:ascii="Courier New" w:hAnsi="Courier New" w:cs="Aria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Arial"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Arial" w:hint="default"/>
      </w:rPr>
    </w:lvl>
    <w:lvl w:ilvl="8" w:tplc="14090005" w:tentative="1">
      <w:start w:val="1"/>
      <w:numFmt w:val="bullet"/>
      <w:lvlText w:val=""/>
      <w:lvlJc w:val="left"/>
      <w:pPr>
        <w:ind w:left="6480" w:hanging="360"/>
      </w:pPr>
      <w:rPr>
        <w:rFonts w:ascii="Wingdings" w:hAnsi="Wingdings" w:hint="default"/>
      </w:rPr>
    </w:lvl>
  </w:abstractNum>
  <w:abstractNum w:abstractNumId="7">
    <w:nsid w:val="20632C53"/>
    <w:multiLevelType w:val="multilevel"/>
    <w:tmpl w:val="43C42F6A"/>
    <w:lvl w:ilvl="0">
      <w:start w:val="1"/>
      <w:numFmt w:val="decimal"/>
      <w:lvlText w:val="%1."/>
      <w:lvlJc w:val="left"/>
      <w:pPr>
        <w:ind w:left="644" w:hanging="360"/>
      </w:pPr>
      <w:rPr>
        <w:rFonts w:hint="default"/>
      </w:rPr>
    </w:lvl>
    <w:lvl w:ilvl="1">
      <w:start w:val="1"/>
      <w:numFmt w:val="decimal"/>
      <w:isLgl/>
      <w:lvlText w:val="%1.%2"/>
      <w:lvlJc w:val="left"/>
      <w:pPr>
        <w:ind w:left="2280"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8">
    <w:nsid w:val="21C24591"/>
    <w:multiLevelType w:val="hybridMultilevel"/>
    <w:tmpl w:val="434887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3FB0D2A"/>
    <w:multiLevelType w:val="multilevel"/>
    <w:tmpl w:val="7706873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67"/>
        </w:tabs>
        <w:ind w:left="567" w:hanging="567"/>
      </w:pPr>
      <w:rPr>
        <w:rFonts w:ascii="Calibri" w:hAnsi="Calibri" w:hint="default"/>
        <w:b/>
        <w:i w:val="0"/>
      </w:rPr>
    </w:lvl>
    <w:lvl w:ilvl="2">
      <w:start w:val="1"/>
      <w:numFmt w:val="decimal"/>
      <w:lvlText w:val="%1.%2.%3."/>
      <w:lvlJc w:val="left"/>
      <w:pPr>
        <w:tabs>
          <w:tab w:val="num" w:pos="1181"/>
        </w:tabs>
        <w:ind w:left="118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26054271"/>
    <w:multiLevelType w:val="hybridMultilevel"/>
    <w:tmpl w:val="7AC0B316"/>
    <w:lvl w:ilvl="0" w:tplc="FDFEA674">
      <w:start w:val="1"/>
      <w:numFmt w:val="bullet"/>
      <w:pStyle w:val="FSBullet1"/>
      <w:lvlText w:val=""/>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FAC0BB2"/>
    <w:multiLevelType w:val="hybridMultilevel"/>
    <w:tmpl w:val="96D610A4"/>
    <w:lvl w:ilvl="0" w:tplc="14090003">
      <w:start w:val="1"/>
      <w:numFmt w:val="bullet"/>
      <w:lvlText w:val="o"/>
      <w:lvlJc w:val="left"/>
      <w:pPr>
        <w:ind w:left="720" w:hanging="360"/>
      </w:pPr>
      <w:rPr>
        <w:rFonts w:ascii="Courier New" w:hAnsi="Courier New" w:cs="Arial" w:hint="default"/>
      </w:rPr>
    </w:lvl>
    <w:lvl w:ilvl="1" w:tplc="14090003" w:tentative="1">
      <w:start w:val="1"/>
      <w:numFmt w:val="bullet"/>
      <w:lvlText w:val="o"/>
      <w:lvlJc w:val="left"/>
      <w:pPr>
        <w:ind w:left="1440" w:hanging="360"/>
      </w:pPr>
      <w:rPr>
        <w:rFonts w:ascii="Courier New" w:hAnsi="Courier New" w:cs="Aria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Arial"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Arial" w:hint="default"/>
      </w:rPr>
    </w:lvl>
    <w:lvl w:ilvl="8" w:tplc="14090005" w:tentative="1">
      <w:start w:val="1"/>
      <w:numFmt w:val="bullet"/>
      <w:lvlText w:val=""/>
      <w:lvlJc w:val="left"/>
      <w:pPr>
        <w:ind w:left="6480" w:hanging="360"/>
      </w:pPr>
      <w:rPr>
        <w:rFonts w:ascii="Wingdings" w:hAnsi="Wingdings" w:hint="default"/>
      </w:rPr>
    </w:lvl>
  </w:abstractNum>
  <w:abstractNum w:abstractNumId="12">
    <w:nsid w:val="333B1CAB"/>
    <w:multiLevelType w:val="hybridMultilevel"/>
    <w:tmpl w:val="F7BA4EA4"/>
    <w:lvl w:ilvl="0" w:tplc="14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51062EB"/>
    <w:multiLevelType w:val="hybridMultilevel"/>
    <w:tmpl w:val="91D052B0"/>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386A0C76"/>
    <w:multiLevelType w:val="multilevel"/>
    <w:tmpl w:val="1AEA09A4"/>
    <w:lvl w:ilvl="0">
      <w:start w:val="1"/>
      <w:numFmt w:val="decimal"/>
      <w:lvlText w:val="%1."/>
      <w:lvlJc w:val="left"/>
      <w:pPr>
        <w:ind w:left="644" w:hanging="360"/>
      </w:pPr>
    </w:lvl>
    <w:lvl w:ilvl="1">
      <w:start w:val="1"/>
      <w:numFmt w:val="decimal"/>
      <w:isLgl/>
      <w:lvlText w:val="%1.%2"/>
      <w:lvlJc w:val="left"/>
      <w:pPr>
        <w:ind w:left="2280"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5">
    <w:nsid w:val="4594141C"/>
    <w:multiLevelType w:val="hybridMultilevel"/>
    <w:tmpl w:val="B9520890"/>
    <w:lvl w:ilvl="0" w:tplc="E99A5594">
      <w:start w:val="1"/>
      <w:numFmt w:val="bullet"/>
      <w:lvlText w:val=""/>
      <w:lvlJc w:val="left"/>
      <w:pPr>
        <w:ind w:left="720" w:hanging="360"/>
      </w:pPr>
      <w:rPr>
        <w:rFonts w:ascii="Symbol" w:hAnsi="Symbol" w:hint="default"/>
        <w:color w:val="auto"/>
      </w:rPr>
    </w:lvl>
    <w:lvl w:ilvl="1" w:tplc="14090003">
      <w:start w:val="1"/>
      <w:numFmt w:val="bullet"/>
      <w:lvlText w:val="o"/>
      <w:lvlJc w:val="left"/>
      <w:pPr>
        <w:ind w:left="1440" w:hanging="360"/>
      </w:pPr>
      <w:rPr>
        <w:rFonts w:ascii="Courier New" w:hAnsi="Courier New" w:cs="Aria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Arial"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Arial" w:hint="default"/>
      </w:rPr>
    </w:lvl>
    <w:lvl w:ilvl="8" w:tplc="14090005" w:tentative="1">
      <w:start w:val="1"/>
      <w:numFmt w:val="bullet"/>
      <w:lvlText w:val=""/>
      <w:lvlJc w:val="left"/>
      <w:pPr>
        <w:ind w:left="6480" w:hanging="360"/>
      </w:pPr>
      <w:rPr>
        <w:rFonts w:ascii="Wingdings" w:hAnsi="Wingdings" w:hint="default"/>
      </w:rPr>
    </w:lvl>
  </w:abstractNum>
  <w:abstractNum w:abstractNumId="16">
    <w:nsid w:val="45E23B5C"/>
    <w:multiLevelType w:val="hybridMultilevel"/>
    <w:tmpl w:val="15E2C8B4"/>
    <w:lvl w:ilvl="0" w:tplc="B234E9C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7">
    <w:nsid w:val="48897E2B"/>
    <w:multiLevelType w:val="hybridMultilevel"/>
    <w:tmpl w:val="221C0CE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Aria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Arial"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Arial" w:hint="default"/>
      </w:rPr>
    </w:lvl>
    <w:lvl w:ilvl="8" w:tplc="14090005" w:tentative="1">
      <w:start w:val="1"/>
      <w:numFmt w:val="bullet"/>
      <w:lvlText w:val=""/>
      <w:lvlJc w:val="left"/>
      <w:pPr>
        <w:ind w:left="6480" w:hanging="360"/>
      </w:pPr>
      <w:rPr>
        <w:rFonts w:ascii="Wingdings" w:hAnsi="Wingdings" w:hint="default"/>
      </w:rPr>
    </w:lvl>
  </w:abstractNum>
  <w:abstractNum w:abstractNumId="18">
    <w:nsid w:val="4AE03550"/>
    <w:multiLevelType w:val="hybridMultilevel"/>
    <w:tmpl w:val="E5161E82"/>
    <w:lvl w:ilvl="0" w:tplc="0809000F">
      <w:start w:val="1"/>
      <w:numFmt w:val="decimal"/>
      <w:lvlText w:val="%1."/>
      <w:lvlJc w:val="left"/>
      <w:pPr>
        <w:ind w:left="770" w:hanging="360"/>
      </w:pPr>
    </w:lvl>
    <w:lvl w:ilvl="1" w:tplc="08090019">
      <w:start w:val="1"/>
      <w:numFmt w:val="lowerLetter"/>
      <w:lvlText w:val="%2."/>
      <w:lvlJc w:val="left"/>
      <w:pPr>
        <w:ind w:left="1490" w:hanging="360"/>
      </w:pPr>
    </w:lvl>
    <w:lvl w:ilvl="2" w:tplc="0809001B">
      <w:start w:val="1"/>
      <w:numFmt w:val="lowerRoman"/>
      <w:lvlText w:val="%3."/>
      <w:lvlJc w:val="right"/>
      <w:pPr>
        <w:ind w:left="2210" w:hanging="180"/>
      </w:pPr>
    </w:lvl>
    <w:lvl w:ilvl="3" w:tplc="0809000F">
      <w:start w:val="1"/>
      <w:numFmt w:val="decimal"/>
      <w:lvlText w:val="%4."/>
      <w:lvlJc w:val="left"/>
      <w:pPr>
        <w:ind w:left="2930" w:hanging="360"/>
      </w:pPr>
    </w:lvl>
    <w:lvl w:ilvl="4" w:tplc="08090019">
      <w:start w:val="1"/>
      <w:numFmt w:val="lowerLetter"/>
      <w:lvlText w:val="%5."/>
      <w:lvlJc w:val="left"/>
      <w:pPr>
        <w:ind w:left="3650" w:hanging="360"/>
      </w:pPr>
    </w:lvl>
    <w:lvl w:ilvl="5" w:tplc="0809001B">
      <w:start w:val="1"/>
      <w:numFmt w:val="lowerRoman"/>
      <w:lvlText w:val="%6."/>
      <w:lvlJc w:val="right"/>
      <w:pPr>
        <w:ind w:left="4370" w:hanging="180"/>
      </w:pPr>
    </w:lvl>
    <w:lvl w:ilvl="6" w:tplc="0809000F">
      <w:start w:val="1"/>
      <w:numFmt w:val="decimal"/>
      <w:lvlText w:val="%7."/>
      <w:lvlJc w:val="left"/>
      <w:pPr>
        <w:ind w:left="5090" w:hanging="360"/>
      </w:pPr>
    </w:lvl>
    <w:lvl w:ilvl="7" w:tplc="08090019">
      <w:start w:val="1"/>
      <w:numFmt w:val="lowerLetter"/>
      <w:lvlText w:val="%8."/>
      <w:lvlJc w:val="left"/>
      <w:pPr>
        <w:ind w:left="5810" w:hanging="360"/>
      </w:pPr>
    </w:lvl>
    <w:lvl w:ilvl="8" w:tplc="0809001B">
      <w:start w:val="1"/>
      <w:numFmt w:val="lowerRoman"/>
      <w:lvlText w:val="%9."/>
      <w:lvlJc w:val="right"/>
      <w:pPr>
        <w:ind w:left="6530" w:hanging="180"/>
      </w:pPr>
    </w:lvl>
  </w:abstractNum>
  <w:abstractNum w:abstractNumId="19">
    <w:nsid w:val="4BD16853"/>
    <w:multiLevelType w:val="multilevel"/>
    <w:tmpl w:val="1AEA09A4"/>
    <w:lvl w:ilvl="0">
      <w:start w:val="1"/>
      <w:numFmt w:val="decimal"/>
      <w:lvlText w:val="%1."/>
      <w:lvlJc w:val="left"/>
      <w:pPr>
        <w:ind w:left="644" w:hanging="360"/>
      </w:pPr>
    </w:lvl>
    <w:lvl w:ilvl="1">
      <w:start w:val="1"/>
      <w:numFmt w:val="decimal"/>
      <w:isLgl/>
      <w:lvlText w:val="%1.%2"/>
      <w:lvlJc w:val="left"/>
      <w:pPr>
        <w:ind w:left="228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0">
    <w:nsid w:val="4E403348"/>
    <w:multiLevelType w:val="hybridMultilevel"/>
    <w:tmpl w:val="AD843BF6"/>
    <w:lvl w:ilvl="0" w:tplc="B3821666">
      <w:start w:val="3"/>
      <w:numFmt w:val="bullet"/>
      <w:lvlText w:val="-"/>
      <w:lvlJc w:val="left"/>
      <w:pPr>
        <w:ind w:left="720" w:hanging="360"/>
      </w:pPr>
      <w:rPr>
        <w:rFonts w:ascii="Calibri" w:eastAsia="Calibri" w:hAnsi="Calibri" w:cs="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6582469"/>
    <w:multiLevelType w:val="hybridMultilevel"/>
    <w:tmpl w:val="29D661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94E4293"/>
    <w:multiLevelType w:val="hybridMultilevel"/>
    <w:tmpl w:val="8354C5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CD07232"/>
    <w:multiLevelType w:val="hybridMultilevel"/>
    <w:tmpl w:val="07E6617A"/>
    <w:lvl w:ilvl="0" w:tplc="14090003">
      <w:start w:val="1"/>
      <w:numFmt w:val="bullet"/>
      <w:lvlText w:val="o"/>
      <w:lvlJc w:val="left"/>
      <w:pPr>
        <w:ind w:left="1440" w:hanging="360"/>
      </w:pPr>
      <w:rPr>
        <w:rFonts w:ascii="Courier New" w:hAnsi="Courier New" w:cs="Arial" w:hint="default"/>
      </w:rPr>
    </w:lvl>
    <w:lvl w:ilvl="1" w:tplc="14090003" w:tentative="1">
      <w:start w:val="1"/>
      <w:numFmt w:val="bullet"/>
      <w:lvlText w:val="o"/>
      <w:lvlJc w:val="left"/>
      <w:pPr>
        <w:ind w:left="2160" w:hanging="360"/>
      </w:pPr>
      <w:rPr>
        <w:rFonts w:ascii="Courier New" w:hAnsi="Courier New" w:cs="Arial"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Arial"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Arial" w:hint="default"/>
      </w:rPr>
    </w:lvl>
    <w:lvl w:ilvl="8" w:tplc="14090005" w:tentative="1">
      <w:start w:val="1"/>
      <w:numFmt w:val="bullet"/>
      <w:lvlText w:val=""/>
      <w:lvlJc w:val="left"/>
      <w:pPr>
        <w:ind w:left="7200" w:hanging="360"/>
      </w:pPr>
      <w:rPr>
        <w:rFonts w:ascii="Wingdings" w:hAnsi="Wingdings" w:hint="default"/>
      </w:rPr>
    </w:lvl>
  </w:abstractNum>
  <w:abstractNum w:abstractNumId="24">
    <w:nsid w:val="5D524DAC"/>
    <w:multiLevelType w:val="hybridMultilevel"/>
    <w:tmpl w:val="FCC003B6"/>
    <w:lvl w:ilvl="0" w:tplc="14090001">
      <w:start w:val="1"/>
      <w:numFmt w:val="bullet"/>
      <w:lvlText w:val=""/>
      <w:lvlJc w:val="left"/>
      <w:pPr>
        <w:ind w:left="1495" w:hanging="360"/>
      </w:pPr>
      <w:rPr>
        <w:rFonts w:ascii="Symbol" w:hAnsi="Symbol" w:hint="default"/>
      </w:rPr>
    </w:lvl>
    <w:lvl w:ilvl="1" w:tplc="14090003" w:tentative="1">
      <w:start w:val="1"/>
      <w:numFmt w:val="bullet"/>
      <w:lvlText w:val="o"/>
      <w:lvlJc w:val="left"/>
      <w:pPr>
        <w:ind w:left="2160" w:hanging="360"/>
      </w:pPr>
      <w:rPr>
        <w:rFonts w:ascii="Courier New" w:hAnsi="Courier New" w:cs="Arial"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Arial"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Arial" w:hint="default"/>
      </w:rPr>
    </w:lvl>
    <w:lvl w:ilvl="8" w:tplc="14090005" w:tentative="1">
      <w:start w:val="1"/>
      <w:numFmt w:val="bullet"/>
      <w:lvlText w:val=""/>
      <w:lvlJc w:val="left"/>
      <w:pPr>
        <w:ind w:left="7200" w:hanging="360"/>
      </w:pPr>
      <w:rPr>
        <w:rFonts w:ascii="Wingdings" w:hAnsi="Wingdings" w:hint="default"/>
      </w:rPr>
    </w:lvl>
  </w:abstractNum>
  <w:abstractNum w:abstractNumId="25">
    <w:nsid w:val="63F91D4F"/>
    <w:multiLevelType w:val="hybridMultilevel"/>
    <w:tmpl w:val="34AE69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7A43A9D"/>
    <w:multiLevelType w:val="multilevel"/>
    <w:tmpl w:val="A01CEE12"/>
    <w:lvl w:ilvl="0">
      <w:start w:val="1"/>
      <w:numFmt w:val="decimal"/>
      <w:lvlText w:val="%1"/>
      <w:lvlJc w:val="left"/>
      <w:pPr>
        <w:ind w:left="567" w:hanging="567"/>
      </w:pPr>
      <w:rPr>
        <w:rFonts w:hint="default"/>
      </w:rPr>
    </w:lvl>
    <w:lvl w:ilvl="1">
      <w:start w:val="1"/>
      <w:numFmt w:val="none"/>
      <w:lvlText w:val="-"/>
      <w:lvlJc w:val="left"/>
      <w:pPr>
        <w:ind w:left="992" w:hanging="425"/>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6974535A"/>
    <w:multiLevelType w:val="hybridMultilevel"/>
    <w:tmpl w:val="BC860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9BD55A4"/>
    <w:multiLevelType w:val="multilevel"/>
    <w:tmpl w:val="17149DA8"/>
    <w:lvl w:ilvl="0">
      <w:start w:val="4"/>
      <w:numFmt w:val="decimal"/>
      <w:lvlText w:val="%1."/>
      <w:lvlJc w:val="left"/>
      <w:pPr>
        <w:ind w:left="644" w:hanging="360"/>
      </w:pPr>
      <w:rPr>
        <w:rFonts w:hint="default"/>
      </w:rPr>
    </w:lvl>
    <w:lvl w:ilvl="1">
      <w:start w:val="1"/>
      <w:numFmt w:val="decimal"/>
      <w:isLgl/>
      <w:lvlText w:val="%1.%2"/>
      <w:lvlJc w:val="left"/>
      <w:pPr>
        <w:ind w:left="2280"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9">
    <w:nsid w:val="77913D8D"/>
    <w:multiLevelType w:val="hybridMultilevel"/>
    <w:tmpl w:val="FE221386"/>
    <w:lvl w:ilvl="0" w:tplc="62FAA50A">
      <w:start w:val="1"/>
      <w:numFmt w:val="decimal"/>
      <w:lvlText w:val="%1."/>
      <w:lvlJc w:val="center"/>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0">
    <w:nsid w:val="7CAD4437"/>
    <w:multiLevelType w:val="multilevel"/>
    <w:tmpl w:val="7216260C"/>
    <w:lvl w:ilvl="0">
      <w:start w:val="1"/>
      <w:numFmt w:val="decimal"/>
      <w:lvlText w:val="%1."/>
      <w:lvlJc w:val="left"/>
      <w:pPr>
        <w:ind w:left="644" w:hanging="360"/>
      </w:pPr>
      <w:rPr>
        <w:rFonts w:hint="default"/>
      </w:rPr>
    </w:lvl>
    <w:lvl w:ilvl="1">
      <w:start w:val="1"/>
      <w:numFmt w:val="decimal"/>
      <w:isLgl/>
      <w:lvlText w:val="%1.%2"/>
      <w:lvlJc w:val="left"/>
      <w:pPr>
        <w:ind w:left="2280"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1">
    <w:nsid w:val="7E57116B"/>
    <w:multiLevelType w:val="multilevel"/>
    <w:tmpl w:val="E9E0D4D6"/>
    <w:lvl w:ilvl="0">
      <w:start w:val="3"/>
      <w:numFmt w:val="decimal"/>
      <w:lvlText w:val="%1"/>
      <w:lvlJc w:val="left"/>
      <w:pPr>
        <w:ind w:left="480" w:hanging="480"/>
      </w:pPr>
      <w:rPr>
        <w:rFonts w:hint="default"/>
      </w:rPr>
    </w:lvl>
    <w:lvl w:ilvl="1">
      <w:start w:val="2"/>
      <w:numFmt w:val="decimal"/>
      <w:lvlText w:val="%1.%2"/>
      <w:lvlJc w:val="left"/>
      <w:pPr>
        <w:ind w:left="764" w:hanging="480"/>
      </w:pPr>
      <w:rPr>
        <w:rFonts w:hint="default"/>
      </w:rPr>
    </w:lvl>
    <w:lvl w:ilvl="2">
      <w:start w:val="3"/>
      <w:numFmt w:val="decimal"/>
      <w:lvlText w:val="%1.%2.%3"/>
      <w:lvlJc w:val="left"/>
      <w:pPr>
        <w:ind w:left="1288" w:hanging="720"/>
      </w:pPr>
      <w:rPr>
        <w:rFonts w:hint="default"/>
        <w:color w:val="auto"/>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2">
    <w:nsid w:val="7EDF00A2"/>
    <w:multiLevelType w:val="hybridMultilevel"/>
    <w:tmpl w:val="C6ECD6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Aria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Arial"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Arial"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16"/>
  </w:num>
  <w:num w:numId="4">
    <w:abstractNumId w:val="5"/>
  </w:num>
  <w:num w:numId="5">
    <w:abstractNumId w:val="26"/>
  </w:num>
  <w:num w:numId="6">
    <w:abstractNumId w:val="14"/>
  </w:num>
  <w:num w:numId="7">
    <w:abstractNumId w:val="32"/>
  </w:num>
  <w:num w:numId="8">
    <w:abstractNumId w:val="17"/>
  </w:num>
  <w:num w:numId="9">
    <w:abstractNumId w:val="4"/>
  </w:num>
  <w:num w:numId="10">
    <w:abstractNumId w:val="19"/>
  </w:num>
  <w:num w:numId="11">
    <w:abstractNumId w:val="15"/>
  </w:num>
  <w:num w:numId="12">
    <w:abstractNumId w:val="8"/>
  </w:num>
  <w:num w:numId="13">
    <w:abstractNumId w:val="2"/>
  </w:num>
  <w:num w:numId="14">
    <w:abstractNumId w:val="23"/>
  </w:num>
  <w:num w:numId="15">
    <w:abstractNumId w:val="6"/>
  </w:num>
  <w:num w:numId="16">
    <w:abstractNumId w:val="11"/>
  </w:num>
  <w:num w:numId="17">
    <w:abstractNumId w:val="28"/>
  </w:num>
  <w:num w:numId="18">
    <w:abstractNumId w:val="31"/>
  </w:num>
  <w:num w:numId="19">
    <w:abstractNumId w:val="12"/>
  </w:num>
  <w:num w:numId="20">
    <w:abstractNumId w:val="27"/>
  </w:num>
  <w:num w:numId="21">
    <w:abstractNumId w:val="9"/>
  </w:num>
  <w:num w:numId="22">
    <w:abstractNumId w:val="24"/>
  </w:num>
  <w:num w:numId="23">
    <w:abstractNumId w:val="13"/>
  </w:num>
  <w:num w:numId="24">
    <w:abstractNumId w:val="3"/>
  </w:num>
  <w:num w:numId="25">
    <w:abstractNumId w:val="7"/>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1"/>
  </w:num>
  <w:num w:numId="29">
    <w:abstractNumId w:val="30"/>
  </w:num>
  <w:num w:numId="30">
    <w:abstractNumId w:val="21"/>
  </w:num>
  <w:num w:numId="31">
    <w:abstractNumId w:val="18"/>
  </w:num>
  <w:num w:numId="32">
    <w:abstractNumId w:val="25"/>
  </w:num>
  <w:num w:numId="33">
    <w:abstractNumId w:val="22"/>
  </w:num>
  <w:num w:numId="34">
    <w:abstractNumId w:val="2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342"/>
    <w:rsid w:val="00001CF2"/>
    <w:rsid w:val="0000247B"/>
    <w:rsid w:val="0000469B"/>
    <w:rsid w:val="00014C4A"/>
    <w:rsid w:val="0003180B"/>
    <w:rsid w:val="00035FF3"/>
    <w:rsid w:val="00051021"/>
    <w:rsid w:val="00051ED9"/>
    <w:rsid w:val="00057181"/>
    <w:rsid w:val="0006473A"/>
    <w:rsid w:val="00064B2D"/>
    <w:rsid w:val="00065F1F"/>
    <w:rsid w:val="00076D33"/>
    <w:rsid w:val="00084CF2"/>
    <w:rsid w:val="000902C4"/>
    <w:rsid w:val="00092CDA"/>
    <w:rsid w:val="000A27E9"/>
    <w:rsid w:val="000A3D8B"/>
    <w:rsid w:val="000A5DF8"/>
    <w:rsid w:val="000A6F53"/>
    <w:rsid w:val="000A7F13"/>
    <w:rsid w:val="000B6AF2"/>
    <w:rsid w:val="000D6FD4"/>
    <w:rsid w:val="000D72C4"/>
    <w:rsid w:val="000E0AE4"/>
    <w:rsid w:val="000E3DBC"/>
    <w:rsid w:val="000E6DEC"/>
    <w:rsid w:val="000F4374"/>
    <w:rsid w:val="00106534"/>
    <w:rsid w:val="00113CE3"/>
    <w:rsid w:val="00117522"/>
    <w:rsid w:val="0012247F"/>
    <w:rsid w:val="00123F54"/>
    <w:rsid w:val="00130E0C"/>
    <w:rsid w:val="001542D8"/>
    <w:rsid w:val="00157687"/>
    <w:rsid w:val="00163C97"/>
    <w:rsid w:val="00164491"/>
    <w:rsid w:val="00180C41"/>
    <w:rsid w:val="00182C4C"/>
    <w:rsid w:val="00197D69"/>
    <w:rsid w:val="00197D8D"/>
    <w:rsid w:val="001A1A75"/>
    <w:rsid w:val="001A386C"/>
    <w:rsid w:val="001A7E9A"/>
    <w:rsid w:val="001B3C09"/>
    <w:rsid w:val="001B73DB"/>
    <w:rsid w:val="001C27A3"/>
    <w:rsid w:val="001C5295"/>
    <w:rsid w:val="001E09FA"/>
    <w:rsid w:val="001F6C92"/>
    <w:rsid w:val="00203540"/>
    <w:rsid w:val="0021612B"/>
    <w:rsid w:val="0022083A"/>
    <w:rsid w:val="00221D07"/>
    <w:rsid w:val="00227E4A"/>
    <w:rsid w:val="0024582E"/>
    <w:rsid w:val="00245C56"/>
    <w:rsid w:val="0024780A"/>
    <w:rsid w:val="002547EF"/>
    <w:rsid w:val="00256D65"/>
    <w:rsid w:val="0026755F"/>
    <w:rsid w:val="00271F00"/>
    <w:rsid w:val="00273A80"/>
    <w:rsid w:val="00281C12"/>
    <w:rsid w:val="00285B5A"/>
    <w:rsid w:val="00287B8D"/>
    <w:rsid w:val="00291935"/>
    <w:rsid w:val="0029204E"/>
    <w:rsid w:val="0029631C"/>
    <w:rsid w:val="002A0194"/>
    <w:rsid w:val="002A130B"/>
    <w:rsid w:val="002A2784"/>
    <w:rsid w:val="002A5F8B"/>
    <w:rsid w:val="002A7F6C"/>
    <w:rsid w:val="002B77C3"/>
    <w:rsid w:val="002D086A"/>
    <w:rsid w:val="002D6809"/>
    <w:rsid w:val="002E71D9"/>
    <w:rsid w:val="002F6488"/>
    <w:rsid w:val="00311327"/>
    <w:rsid w:val="00314C54"/>
    <w:rsid w:val="00320839"/>
    <w:rsid w:val="003213F9"/>
    <w:rsid w:val="00323DBF"/>
    <w:rsid w:val="003247D1"/>
    <w:rsid w:val="003309A8"/>
    <w:rsid w:val="00332B12"/>
    <w:rsid w:val="00351B07"/>
    <w:rsid w:val="00352CF2"/>
    <w:rsid w:val="00353A69"/>
    <w:rsid w:val="00355F54"/>
    <w:rsid w:val="00364822"/>
    <w:rsid w:val="00364841"/>
    <w:rsid w:val="00371B29"/>
    <w:rsid w:val="00374AE4"/>
    <w:rsid w:val="0037656B"/>
    <w:rsid w:val="00385D29"/>
    <w:rsid w:val="00391769"/>
    <w:rsid w:val="00395310"/>
    <w:rsid w:val="003953E1"/>
    <w:rsid w:val="003956B3"/>
    <w:rsid w:val="003A27CC"/>
    <w:rsid w:val="003A68BE"/>
    <w:rsid w:val="003B1805"/>
    <w:rsid w:val="003B3C9D"/>
    <w:rsid w:val="003B4AEB"/>
    <w:rsid w:val="003B78E0"/>
    <w:rsid w:val="003C4969"/>
    <w:rsid w:val="003D135F"/>
    <w:rsid w:val="003E41D5"/>
    <w:rsid w:val="003E46BA"/>
    <w:rsid w:val="003E7D22"/>
    <w:rsid w:val="003F74C1"/>
    <w:rsid w:val="00405A02"/>
    <w:rsid w:val="00405B1A"/>
    <w:rsid w:val="00410C76"/>
    <w:rsid w:val="00411907"/>
    <w:rsid w:val="00413CA8"/>
    <w:rsid w:val="00417EE3"/>
    <w:rsid w:val="004207EB"/>
    <w:rsid w:val="00437276"/>
    <w:rsid w:val="0044506A"/>
    <w:rsid w:val="00456B54"/>
    <w:rsid w:val="00464643"/>
    <w:rsid w:val="00480E9E"/>
    <w:rsid w:val="00486793"/>
    <w:rsid w:val="00493D7D"/>
    <w:rsid w:val="004A2037"/>
    <w:rsid w:val="004B2882"/>
    <w:rsid w:val="004B7A19"/>
    <w:rsid w:val="004C2CE7"/>
    <w:rsid w:val="004D243F"/>
    <w:rsid w:val="004D6E14"/>
    <w:rsid w:val="004F4F98"/>
    <w:rsid w:val="004F69F6"/>
    <w:rsid w:val="004F79AC"/>
    <w:rsid w:val="005017CF"/>
    <w:rsid w:val="005207D8"/>
    <w:rsid w:val="00524C57"/>
    <w:rsid w:val="00530E60"/>
    <w:rsid w:val="0053118B"/>
    <w:rsid w:val="0053464E"/>
    <w:rsid w:val="00540FCB"/>
    <w:rsid w:val="005531AC"/>
    <w:rsid w:val="00562917"/>
    <w:rsid w:val="005636A9"/>
    <w:rsid w:val="00586228"/>
    <w:rsid w:val="005A1D97"/>
    <w:rsid w:val="005B6AF4"/>
    <w:rsid w:val="005B6DD1"/>
    <w:rsid w:val="005B7A73"/>
    <w:rsid w:val="005C04CB"/>
    <w:rsid w:val="005D16AD"/>
    <w:rsid w:val="005D72E1"/>
    <w:rsid w:val="005E6E16"/>
    <w:rsid w:val="005F3717"/>
    <w:rsid w:val="005F400E"/>
    <w:rsid w:val="005F7342"/>
    <w:rsid w:val="005F77BD"/>
    <w:rsid w:val="00603A08"/>
    <w:rsid w:val="0060451F"/>
    <w:rsid w:val="00610A3C"/>
    <w:rsid w:val="00627F48"/>
    <w:rsid w:val="00630C23"/>
    <w:rsid w:val="0063416F"/>
    <w:rsid w:val="00634B37"/>
    <w:rsid w:val="006460AB"/>
    <w:rsid w:val="0065697C"/>
    <w:rsid w:val="006616A5"/>
    <w:rsid w:val="00663FCF"/>
    <w:rsid w:val="006652A2"/>
    <w:rsid w:val="00690206"/>
    <w:rsid w:val="006937FF"/>
    <w:rsid w:val="006A305A"/>
    <w:rsid w:val="006A3BD3"/>
    <w:rsid w:val="006A48A7"/>
    <w:rsid w:val="006B4BA1"/>
    <w:rsid w:val="006B5EBE"/>
    <w:rsid w:val="006C5CF5"/>
    <w:rsid w:val="006D1040"/>
    <w:rsid w:val="006D5CE5"/>
    <w:rsid w:val="006F4A82"/>
    <w:rsid w:val="0070373B"/>
    <w:rsid w:val="00705889"/>
    <w:rsid w:val="00724FA4"/>
    <w:rsid w:val="00730800"/>
    <w:rsid w:val="00732180"/>
    <w:rsid w:val="00754028"/>
    <w:rsid w:val="00754A2C"/>
    <w:rsid w:val="007602AA"/>
    <w:rsid w:val="00761A54"/>
    <w:rsid w:val="0076204F"/>
    <w:rsid w:val="007652EF"/>
    <w:rsid w:val="00772BDC"/>
    <w:rsid w:val="00780792"/>
    <w:rsid w:val="007A44B4"/>
    <w:rsid w:val="007A7D3D"/>
    <w:rsid w:val="007B225D"/>
    <w:rsid w:val="007C04A9"/>
    <w:rsid w:val="007C174F"/>
    <w:rsid w:val="007C1C64"/>
    <w:rsid w:val="007C738B"/>
    <w:rsid w:val="007D03EA"/>
    <w:rsid w:val="007D7CC5"/>
    <w:rsid w:val="007E09EE"/>
    <w:rsid w:val="007E48BC"/>
    <w:rsid w:val="007E79F7"/>
    <w:rsid w:val="007F3630"/>
    <w:rsid w:val="007F6865"/>
    <w:rsid w:val="00806FB4"/>
    <w:rsid w:val="00807559"/>
    <w:rsid w:val="00813281"/>
    <w:rsid w:val="00821792"/>
    <w:rsid w:val="008234B2"/>
    <w:rsid w:val="00832F7A"/>
    <w:rsid w:val="008450BC"/>
    <w:rsid w:val="0085334B"/>
    <w:rsid w:val="00856CDE"/>
    <w:rsid w:val="00870214"/>
    <w:rsid w:val="00871A27"/>
    <w:rsid w:val="00885C51"/>
    <w:rsid w:val="00885EB0"/>
    <w:rsid w:val="00891F4B"/>
    <w:rsid w:val="0089264A"/>
    <w:rsid w:val="0089466E"/>
    <w:rsid w:val="00896B85"/>
    <w:rsid w:val="008A22BE"/>
    <w:rsid w:val="008C1B36"/>
    <w:rsid w:val="008D06C6"/>
    <w:rsid w:val="008D3BD1"/>
    <w:rsid w:val="008D47B1"/>
    <w:rsid w:val="008E6250"/>
    <w:rsid w:val="008E71FA"/>
    <w:rsid w:val="0090166F"/>
    <w:rsid w:val="00902AF6"/>
    <w:rsid w:val="00906D15"/>
    <w:rsid w:val="0090734F"/>
    <w:rsid w:val="009112F7"/>
    <w:rsid w:val="00920249"/>
    <w:rsid w:val="00924C80"/>
    <w:rsid w:val="009275F3"/>
    <w:rsid w:val="00932A88"/>
    <w:rsid w:val="00932F14"/>
    <w:rsid w:val="0093503D"/>
    <w:rsid w:val="00941BAF"/>
    <w:rsid w:val="0094247F"/>
    <w:rsid w:val="00942D60"/>
    <w:rsid w:val="0095715D"/>
    <w:rsid w:val="0096523B"/>
    <w:rsid w:val="00966EE3"/>
    <w:rsid w:val="00972D06"/>
    <w:rsid w:val="009834A9"/>
    <w:rsid w:val="009935DA"/>
    <w:rsid w:val="009A391C"/>
    <w:rsid w:val="009A4636"/>
    <w:rsid w:val="009A50F2"/>
    <w:rsid w:val="009E0A61"/>
    <w:rsid w:val="009E3010"/>
    <w:rsid w:val="009E5147"/>
    <w:rsid w:val="009F007E"/>
    <w:rsid w:val="009F7065"/>
    <w:rsid w:val="00A213AE"/>
    <w:rsid w:val="00A21D75"/>
    <w:rsid w:val="00A24A15"/>
    <w:rsid w:val="00A35318"/>
    <w:rsid w:val="00A4175D"/>
    <w:rsid w:val="00A46416"/>
    <w:rsid w:val="00A56DC7"/>
    <w:rsid w:val="00A57A1D"/>
    <w:rsid w:val="00A715DC"/>
    <w:rsid w:val="00A74FD1"/>
    <w:rsid w:val="00A8285E"/>
    <w:rsid w:val="00A8429A"/>
    <w:rsid w:val="00A84A58"/>
    <w:rsid w:val="00AA157F"/>
    <w:rsid w:val="00AA4567"/>
    <w:rsid w:val="00AC0408"/>
    <w:rsid w:val="00AC0D80"/>
    <w:rsid w:val="00AE7BD2"/>
    <w:rsid w:val="00AF06FC"/>
    <w:rsid w:val="00AF3391"/>
    <w:rsid w:val="00AF387F"/>
    <w:rsid w:val="00B00E7F"/>
    <w:rsid w:val="00B12955"/>
    <w:rsid w:val="00B12F1E"/>
    <w:rsid w:val="00B1465F"/>
    <w:rsid w:val="00B173DA"/>
    <w:rsid w:val="00B21DCC"/>
    <w:rsid w:val="00B25F37"/>
    <w:rsid w:val="00B37BF0"/>
    <w:rsid w:val="00B44422"/>
    <w:rsid w:val="00B46CEE"/>
    <w:rsid w:val="00B46EA0"/>
    <w:rsid w:val="00B51C64"/>
    <w:rsid w:val="00B617EC"/>
    <w:rsid w:val="00B666CE"/>
    <w:rsid w:val="00B731D3"/>
    <w:rsid w:val="00B839A3"/>
    <w:rsid w:val="00B902BD"/>
    <w:rsid w:val="00BA24E2"/>
    <w:rsid w:val="00BB3077"/>
    <w:rsid w:val="00BD2A39"/>
    <w:rsid w:val="00BD2E80"/>
    <w:rsid w:val="00BE11B8"/>
    <w:rsid w:val="00BF02F3"/>
    <w:rsid w:val="00BF7FF0"/>
    <w:rsid w:val="00C043CF"/>
    <w:rsid w:val="00C057F4"/>
    <w:rsid w:val="00C1005E"/>
    <w:rsid w:val="00C12502"/>
    <w:rsid w:val="00C3422F"/>
    <w:rsid w:val="00C36578"/>
    <w:rsid w:val="00C40AA5"/>
    <w:rsid w:val="00C46F70"/>
    <w:rsid w:val="00C476D0"/>
    <w:rsid w:val="00C61AC1"/>
    <w:rsid w:val="00C67A4D"/>
    <w:rsid w:val="00C811D7"/>
    <w:rsid w:val="00C836E3"/>
    <w:rsid w:val="00C86577"/>
    <w:rsid w:val="00C92E07"/>
    <w:rsid w:val="00C96868"/>
    <w:rsid w:val="00CA0416"/>
    <w:rsid w:val="00CA5DAC"/>
    <w:rsid w:val="00CB32D5"/>
    <w:rsid w:val="00CB33D0"/>
    <w:rsid w:val="00CC560B"/>
    <w:rsid w:val="00CC75E2"/>
    <w:rsid w:val="00CD043A"/>
    <w:rsid w:val="00CD46EB"/>
    <w:rsid w:val="00CD7EBF"/>
    <w:rsid w:val="00D056F1"/>
    <w:rsid w:val="00D11171"/>
    <w:rsid w:val="00D202FE"/>
    <w:rsid w:val="00D21E3C"/>
    <w:rsid w:val="00D22F3C"/>
    <w:rsid w:val="00D23DB6"/>
    <w:rsid w:val="00D25BEC"/>
    <w:rsid w:val="00D30FC6"/>
    <w:rsid w:val="00D346C9"/>
    <w:rsid w:val="00D43FE6"/>
    <w:rsid w:val="00D519C4"/>
    <w:rsid w:val="00D51A95"/>
    <w:rsid w:val="00D60568"/>
    <w:rsid w:val="00D70C7A"/>
    <w:rsid w:val="00D81D38"/>
    <w:rsid w:val="00DA10A8"/>
    <w:rsid w:val="00DA13C0"/>
    <w:rsid w:val="00DA1C6D"/>
    <w:rsid w:val="00DA6705"/>
    <w:rsid w:val="00DB1E08"/>
    <w:rsid w:val="00DB2973"/>
    <w:rsid w:val="00DB660B"/>
    <w:rsid w:val="00DC1B56"/>
    <w:rsid w:val="00DC2047"/>
    <w:rsid w:val="00DC2129"/>
    <w:rsid w:val="00DC6570"/>
    <w:rsid w:val="00DD3C5E"/>
    <w:rsid w:val="00DF0BEE"/>
    <w:rsid w:val="00DF25C3"/>
    <w:rsid w:val="00DF2A07"/>
    <w:rsid w:val="00E006F9"/>
    <w:rsid w:val="00E04062"/>
    <w:rsid w:val="00E063C6"/>
    <w:rsid w:val="00E066BA"/>
    <w:rsid w:val="00E1407A"/>
    <w:rsid w:val="00E15131"/>
    <w:rsid w:val="00E2003B"/>
    <w:rsid w:val="00E203C2"/>
    <w:rsid w:val="00E227A3"/>
    <w:rsid w:val="00E279D8"/>
    <w:rsid w:val="00E319B1"/>
    <w:rsid w:val="00E37FEC"/>
    <w:rsid w:val="00E435FD"/>
    <w:rsid w:val="00E44E0D"/>
    <w:rsid w:val="00E50B72"/>
    <w:rsid w:val="00E5375A"/>
    <w:rsid w:val="00E5492F"/>
    <w:rsid w:val="00E553B7"/>
    <w:rsid w:val="00E570B9"/>
    <w:rsid w:val="00E62DEF"/>
    <w:rsid w:val="00E6446F"/>
    <w:rsid w:val="00E70A86"/>
    <w:rsid w:val="00E725E3"/>
    <w:rsid w:val="00E777EC"/>
    <w:rsid w:val="00E80FCD"/>
    <w:rsid w:val="00EA4BE3"/>
    <w:rsid w:val="00EA7F2F"/>
    <w:rsid w:val="00EC00DE"/>
    <w:rsid w:val="00EC30E1"/>
    <w:rsid w:val="00ED172A"/>
    <w:rsid w:val="00ED44B5"/>
    <w:rsid w:val="00ED6211"/>
    <w:rsid w:val="00F015FE"/>
    <w:rsid w:val="00F11F30"/>
    <w:rsid w:val="00F11F6C"/>
    <w:rsid w:val="00F14BEC"/>
    <w:rsid w:val="00F225C5"/>
    <w:rsid w:val="00F2587A"/>
    <w:rsid w:val="00F3715D"/>
    <w:rsid w:val="00F420C8"/>
    <w:rsid w:val="00F42A4C"/>
    <w:rsid w:val="00F604DE"/>
    <w:rsid w:val="00F62DA3"/>
    <w:rsid w:val="00F76DCA"/>
    <w:rsid w:val="00F87C71"/>
    <w:rsid w:val="00F961B5"/>
    <w:rsid w:val="00FB7512"/>
    <w:rsid w:val="00FC1207"/>
    <w:rsid w:val="00FC6775"/>
    <w:rsid w:val="00FD7547"/>
    <w:rsid w:val="00FE085B"/>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78EF9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uiPriority="9"/>
    <w:lsdException w:name="heading 8" w:qFormat="1"/>
    <w:lsdException w:name="heading 9" w:uiPriority="9"/>
    <w:lsdException w:name="toc 1" w:uiPriority="39" w:qFormat="1"/>
    <w:lsdException w:name="toc 2" w:uiPriority="39" w:qFormat="1"/>
    <w:lsdException w:name="toc 3" w:uiPriority="39" w:qFormat="1"/>
    <w:lsdException w:name="footnote text" w:uiPriority="99"/>
    <w:lsdException w:name="footer" w:uiPriority="99"/>
    <w:lsdException w:name="caption" w:semiHidden="1" w:unhideWhenUsed="1"/>
    <w:lsdException w:name="table of figures" w:uiPriority="99"/>
    <w:lsdException w:name="Title" w:uiPriority="10"/>
    <w:lsdException w:name="Subtitle" w:uiPriority="11"/>
    <w:lsdException w:name="Hyperlink" w:uiPriority="99"/>
    <w:lsdException w:name="Strong" w:uiPriority="22"/>
    <w:lsdException w:name="Emphasis" w:uiPriority="20"/>
    <w:lsdException w:name="Normal (Web)" w:uiPriority="99"/>
    <w:lsdException w:name="No Lis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690206"/>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180C41"/>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nhideWhenUsed/>
    <w:qFormat/>
    <w:rsid w:val="00ED6211"/>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autoRedefine/>
    <w:unhideWhenUsed/>
    <w:qFormat/>
    <w:rsid w:val="0053464E"/>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nhideWhenUsed/>
    <w:qFormat/>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nhideWhenUsed/>
    <w:qFormat/>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180C41"/>
    <w:rPr>
      <w:rFonts w:ascii="Arial" w:hAnsi="Arial"/>
      <w:b/>
      <w:bCs/>
      <w:sz w:val="36"/>
      <w:szCs w:val="28"/>
      <w:lang w:eastAsia="en-US"/>
    </w:rPr>
  </w:style>
  <w:style w:type="character" w:customStyle="1" w:styleId="Heading2Char">
    <w:name w:val="Heading 2 Char"/>
    <w:aliases w:val="FSHeading 2 Char,Section heading Char"/>
    <w:link w:val="Heading2"/>
    <w:rsid w:val="00ED6211"/>
    <w:rPr>
      <w:rFonts w:ascii="Arial" w:hAnsi="Arial" w:cs="Arial"/>
      <w:b/>
      <w:bCs/>
      <w:sz w:val="28"/>
      <w:szCs w:val="22"/>
      <w:lang w:eastAsia="en-US"/>
    </w:rPr>
  </w:style>
  <w:style w:type="character" w:customStyle="1" w:styleId="Heading3Char">
    <w:name w:val="Heading 3 Char"/>
    <w:aliases w:val="FSHeading 3 Char,Subheading 1 Char"/>
    <w:link w:val="Heading3"/>
    <w:rsid w:val="0053464E"/>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rsid w:val="007C174F"/>
    <w:rPr>
      <w:rFonts w:ascii="Arial" w:hAnsi="Arial"/>
      <w:b/>
      <w:bCs/>
      <w:i/>
      <w:iCs/>
      <w:sz w:val="22"/>
      <w:szCs w:val="22"/>
      <w:lang w:eastAsia="en-US"/>
    </w:rPr>
  </w:style>
  <w:style w:type="character" w:customStyle="1" w:styleId="Heading5Char">
    <w:name w:val="Heading 5 Char"/>
    <w:aliases w:val="FSHeading 5 Char,Subheading 3 Char"/>
    <w:link w:val="Heading5"/>
    <w:rsid w:val="007C174F"/>
    <w:rPr>
      <w:rFonts w:ascii="Arial" w:hAnsi="Arial"/>
      <w:i/>
      <w:sz w:val="22"/>
      <w:szCs w:val="22"/>
      <w:lang w:eastAsia="en-US"/>
    </w:rPr>
  </w:style>
  <w:style w:type="character" w:customStyle="1" w:styleId="Heading6Char">
    <w:name w:val="Heading 6 Char"/>
    <w:basedOn w:val="DefaultParagraphFont"/>
    <w:link w:val="Heading6"/>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character" w:customStyle="1" w:styleId="HeaderChar">
    <w:name w:val="Header Char"/>
    <w:basedOn w:val="DefaultParagraphFont"/>
    <w:link w:val="Header"/>
    <w:rsid w:val="007D03EA"/>
    <w:rPr>
      <w:rFonts w:ascii="Arial" w:hAnsi="Arial"/>
      <w:sz w:val="22"/>
      <w:szCs w:val="24"/>
      <w:lang w:eastAsia="en-US" w:bidi="en-US"/>
    </w:rPr>
  </w:style>
  <w:style w:type="paragraph" w:customStyle="1" w:styleId="FSTitle">
    <w:name w:val="FS Title"/>
    <w:basedOn w:val="Normal"/>
    <w:qFormat/>
    <w:rsid w:val="00690206"/>
    <w:rPr>
      <w:rFonts w:cs="Tahoma"/>
      <w:bCs/>
      <w:sz w:val="32"/>
    </w:rPr>
  </w:style>
  <w:style w:type="paragraph" w:customStyle="1" w:styleId="FSDash">
    <w:name w:val="FS Dash"/>
    <w:basedOn w:val="Normal"/>
    <w:rsid w:val="007602AA"/>
    <w:pPr>
      <w:ind w:left="1134" w:hanging="567"/>
    </w:pPr>
  </w:style>
  <w:style w:type="paragraph" w:styleId="TOC1">
    <w:name w:val="toc 1"/>
    <w:basedOn w:val="Normal"/>
    <w:next w:val="Normal"/>
    <w:autoRedefine/>
    <w:uiPriority w:val="39"/>
    <w:qFormat/>
    <w:rsid w:val="00B25F37"/>
    <w:pPr>
      <w:spacing w:before="120" w:after="120"/>
    </w:pPr>
    <w:rPr>
      <w:rFonts w:asciiTheme="minorHAnsi" w:hAnsiTheme="minorHAnsi"/>
      <w:b/>
      <w:bCs/>
      <w:caps/>
      <w:sz w:val="20"/>
      <w:szCs w:val="20"/>
    </w:rPr>
  </w:style>
  <w:style w:type="paragraph" w:styleId="TOC2">
    <w:name w:val="toc 2"/>
    <w:basedOn w:val="Normal"/>
    <w:next w:val="Normal"/>
    <w:autoRedefine/>
    <w:uiPriority w:val="39"/>
    <w:qFormat/>
    <w:rsid w:val="00035FF3"/>
    <w:pPr>
      <w:ind w:left="220"/>
    </w:pPr>
    <w:rPr>
      <w:rFonts w:asciiTheme="minorHAnsi" w:hAnsiTheme="minorHAnsi"/>
      <w:smallCaps/>
      <w:sz w:val="20"/>
      <w:szCs w:val="20"/>
    </w:rPr>
  </w:style>
  <w:style w:type="paragraph" w:styleId="Footer">
    <w:name w:val="footer"/>
    <w:aliases w:val="Only"/>
    <w:basedOn w:val="Normal"/>
    <w:link w:val="FooterChar"/>
    <w:uiPriority w:val="99"/>
    <w:rsid w:val="00690206"/>
    <w:pPr>
      <w:tabs>
        <w:tab w:val="center" w:pos="4153"/>
        <w:tab w:val="right" w:pos="8306"/>
      </w:tabs>
    </w:pPr>
    <w:rPr>
      <w:sz w:val="20"/>
    </w:rPr>
  </w:style>
  <w:style w:type="character" w:customStyle="1" w:styleId="FooterChar">
    <w:name w:val="Footer Char"/>
    <w:aliases w:val="Only Char"/>
    <w:link w:val="Footer"/>
    <w:uiPriority w:val="99"/>
    <w:rsid w:val="00871A27"/>
    <w:rPr>
      <w:rFonts w:ascii="Arial" w:hAnsi="Arial"/>
      <w:szCs w:val="24"/>
      <w:lang w:eastAsia="en-US" w:bidi="en-US"/>
    </w:r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qFormat/>
    <w:pPr>
      <w:ind w:left="440"/>
    </w:pPr>
    <w:rPr>
      <w:rFonts w:asciiTheme="minorHAnsi" w:hAnsiTheme="minorHAnsi"/>
      <w:i/>
      <w:iCs/>
      <w:sz w:val="20"/>
      <w:szCs w:val="20"/>
    </w:rPr>
  </w:style>
  <w:style w:type="paragraph" w:styleId="TOC4">
    <w:name w:val="toc 4"/>
    <w:basedOn w:val="Normal"/>
    <w:next w:val="Normal"/>
    <w:autoRedefine/>
    <w:semiHidden/>
    <w:pPr>
      <w:ind w:left="660"/>
    </w:pPr>
    <w:rPr>
      <w:rFonts w:asciiTheme="minorHAnsi" w:hAnsiTheme="minorHAnsi"/>
      <w:sz w:val="18"/>
      <w:szCs w:val="18"/>
    </w:rPr>
  </w:style>
  <w:style w:type="paragraph" w:styleId="TOC5">
    <w:name w:val="toc 5"/>
    <w:basedOn w:val="Normal"/>
    <w:next w:val="Normal"/>
    <w:autoRedefine/>
    <w:semiHidden/>
    <w:pPr>
      <w:ind w:left="880"/>
    </w:pPr>
    <w:rPr>
      <w:rFonts w:asciiTheme="minorHAnsi" w:hAnsi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sz w:val="18"/>
      <w:szCs w:val="18"/>
    </w:rPr>
  </w:style>
  <w:style w:type="paragraph" w:customStyle="1" w:styleId="142Tableheading2">
    <w:name w:val="1.4.2 Table heading2"/>
    <w:basedOn w:val="Normal"/>
    <w:pPr>
      <w:keepNext/>
      <w:jc w:val="center"/>
    </w:pPr>
    <w:rPr>
      <w:iCs/>
      <w:smallCaps/>
      <w:sz w:val="20"/>
      <w:szCs w:val="20"/>
    </w:rPr>
  </w:style>
  <w:style w:type="paragraph" w:customStyle="1" w:styleId="Box1">
    <w:name w:val="Box 1"/>
    <w:basedOn w:val="Normal"/>
    <w:pPr>
      <w:tabs>
        <w:tab w:val="num" w:pos="120"/>
      </w:tabs>
      <w:ind w:left="113" w:hanging="113"/>
    </w:pPr>
    <w:rPr>
      <w:sz w:val="16"/>
    </w:rPr>
  </w:style>
  <w:style w:type="paragraph" w:customStyle="1" w:styleId="Box2">
    <w:name w:val="Box 2"/>
    <w:basedOn w:val="Normal"/>
    <w:pPr>
      <w:tabs>
        <w:tab w:val="left" w:pos="4608"/>
        <w:tab w:val="left" w:pos="9180"/>
        <w:tab w:val="left" w:pos="9216"/>
      </w:tabs>
      <w:jc w:val="center"/>
    </w:pPr>
    <w:rPr>
      <w:b/>
      <w:bCs/>
      <w:i/>
      <w:iCs/>
      <w:color w:val="000000"/>
      <w:sz w:val="16"/>
    </w:rPr>
  </w:style>
  <w:style w:type="paragraph" w:customStyle="1" w:styleId="Box3">
    <w:name w:val="Box 3"/>
    <w:basedOn w:val="Normal"/>
    <w:pPr>
      <w:tabs>
        <w:tab w:val="left" w:pos="4608"/>
        <w:tab w:val="left" w:pos="9180"/>
        <w:tab w:val="left" w:pos="9216"/>
      </w:tabs>
      <w:jc w:val="center"/>
    </w:pPr>
    <w:rPr>
      <w:b/>
      <w:bCs/>
      <w:i/>
      <w:iCs/>
      <w:color w:val="000000"/>
      <w:sz w:val="16"/>
    </w:rPr>
  </w:style>
  <w:style w:type="paragraph" w:customStyle="1" w:styleId="142tableheading1">
    <w:name w:val="1.4.2 table heading1"/>
    <w:basedOn w:val="142Tableheading2"/>
    <w:rPr>
      <w:b/>
      <w:bCs/>
      <w:iCs w:val="0"/>
    </w:rPr>
  </w:style>
  <w:style w:type="paragraph" w:customStyle="1" w:styleId="142tabletext1">
    <w:name w:val="1.4.2 table text1"/>
    <w:basedOn w:val="Normal"/>
    <w:pPr>
      <w:ind w:left="142" w:hanging="142"/>
    </w:pPr>
    <w:rPr>
      <w:smallCaps/>
      <w:sz w:val="20"/>
      <w:szCs w:val="20"/>
    </w:rPr>
  </w:style>
  <w:style w:type="paragraph" w:customStyle="1" w:styleId="142tabletext2">
    <w:name w:val="1.4.2 table text2"/>
    <w:basedOn w:val="142tabletext1"/>
    <w:pPr>
      <w:jc w:val="right"/>
    </w:pPr>
  </w:style>
  <w:style w:type="paragraph" w:customStyle="1" w:styleId="Clause">
    <w:name w:val="Clause"/>
    <w:basedOn w:val="Normal"/>
    <w:next w:val="Normal"/>
    <w:pPr>
      <w:tabs>
        <w:tab w:val="left" w:pos="851"/>
      </w:tabs>
    </w:pPr>
    <w:rPr>
      <w:szCs w:val="20"/>
    </w:rPr>
  </w:style>
  <w:style w:type="paragraph" w:customStyle="1" w:styleId="Clauseheading">
    <w:name w:val="Clause heading"/>
    <w:basedOn w:val="Normal"/>
    <w:next w:val="Normal"/>
    <w:pPr>
      <w:tabs>
        <w:tab w:val="left" w:pos="851"/>
      </w:tabs>
    </w:pPr>
    <w:rPr>
      <w:b/>
      <w:szCs w:val="20"/>
    </w:rPr>
  </w:style>
  <w:style w:type="paragraph" w:customStyle="1" w:styleId="ClauseList">
    <w:name w:val="Clause List"/>
    <w:basedOn w:val="Clause"/>
    <w:next w:val="Normal"/>
  </w:style>
  <w:style w:type="paragraph" w:customStyle="1" w:styleId="Definition">
    <w:name w:val="Definition"/>
    <w:basedOn w:val="Normal"/>
    <w:next w:val="Normal"/>
    <w:pPr>
      <w:ind w:left="1701" w:hanging="851"/>
    </w:pPr>
    <w:rPr>
      <w:szCs w:val="20"/>
    </w:rPr>
  </w:style>
  <w:style w:type="paragraph" w:customStyle="1" w:styleId="DivisionHeading">
    <w:name w:val="Division Heading"/>
    <w:basedOn w:val="Normal"/>
    <w:next w:val="Normal"/>
    <w:pPr>
      <w:tabs>
        <w:tab w:val="left" w:pos="851"/>
      </w:tabs>
      <w:jc w:val="center"/>
    </w:pPr>
    <w:rPr>
      <w:b/>
      <w:sz w:val="28"/>
      <w:szCs w:val="20"/>
    </w:rPr>
  </w:style>
  <w:style w:type="paragraph" w:customStyle="1" w:styleId="EditorialNoteLine1">
    <w:name w:val="Editorial Note Line 1"/>
    <w:basedOn w:val="Normal"/>
    <w:next w:val="Normal"/>
    <w:pPr>
      <w:pBdr>
        <w:top w:val="single" w:sz="6" w:space="0" w:color="auto"/>
        <w:left w:val="single" w:sz="6" w:space="0" w:color="auto"/>
        <w:bottom w:val="single" w:sz="6" w:space="0" w:color="auto"/>
        <w:right w:val="single" w:sz="6" w:space="0" w:color="auto"/>
      </w:pBdr>
      <w:tabs>
        <w:tab w:val="left" w:pos="851"/>
      </w:tabs>
    </w:pPr>
    <w:rPr>
      <w:b/>
      <w:szCs w:val="20"/>
    </w:rPr>
  </w:style>
  <w:style w:type="paragraph" w:customStyle="1" w:styleId="EditorialNotetext">
    <w:name w:val="Editorial Note text"/>
    <w:basedOn w:val="EditorialNoteLine1"/>
    <w:rPr>
      <w:b w:val="0"/>
    </w:rPr>
  </w:style>
  <w:style w:type="paragraph" w:customStyle="1" w:styleId="Footnote">
    <w:name w:val="Footnote"/>
    <w:basedOn w:val="Normal"/>
    <w:pPr>
      <w:tabs>
        <w:tab w:val="left" w:pos="851"/>
      </w:tabs>
    </w:pPr>
    <w:rPr>
      <w:sz w:val="20"/>
      <w:szCs w:val="20"/>
    </w:rPr>
  </w:style>
  <w:style w:type="paragraph" w:customStyle="1" w:styleId="MiscellaneousHeading">
    <w:name w:val="Miscellaneous Heading"/>
    <w:basedOn w:val="Normal"/>
    <w:next w:val="Normal"/>
    <w:rPr>
      <w:b/>
      <w:szCs w:val="20"/>
    </w:rPr>
  </w:style>
  <w:style w:type="paragraph" w:customStyle="1" w:styleId="Paragraph">
    <w:name w:val="Paragraph"/>
    <w:basedOn w:val="Clause"/>
    <w:next w:val="Normal"/>
    <w:pPr>
      <w:tabs>
        <w:tab w:val="clear" w:pos="851"/>
      </w:tabs>
      <w:ind w:left="1702" w:hanging="851"/>
    </w:pPr>
  </w:style>
  <w:style w:type="paragraph" w:customStyle="1" w:styleId="ScheduleHeading">
    <w:name w:val="Schedule Heading"/>
    <w:basedOn w:val="Normal"/>
    <w:next w:val="Normal"/>
    <w:pPr>
      <w:tabs>
        <w:tab w:val="left" w:pos="851"/>
      </w:tabs>
      <w:jc w:val="center"/>
    </w:pPr>
    <w:rPr>
      <w:b/>
      <w:caps/>
      <w:szCs w:val="20"/>
    </w:rPr>
  </w:style>
  <w:style w:type="paragraph" w:customStyle="1" w:styleId="Standardtitle">
    <w:name w:val="Standard title"/>
    <w:basedOn w:val="Normal"/>
    <w:pPr>
      <w:tabs>
        <w:tab w:val="left" w:pos="851"/>
      </w:tabs>
      <w:jc w:val="center"/>
    </w:pPr>
    <w:rPr>
      <w:b/>
      <w:i/>
      <w:iCs/>
      <w:caps/>
      <w:sz w:val="28"/>
      <w:szCs w:val="20"/>
    </w:rPr>
  </w:style>
  <w:style w:type="paragraph" w:customStyle="1" w:styleId="Subclause">
    <w:name w:val="Subclause"/>
    <w:basedOn w:val="Clause"/>
    <w:pPr>
      <w:ind w:hanging="11"/>
    </w:pPr>
  </w:style>
  <w:style w:type="paragraph" w:customStyle="1" w:styleId="Subparagraph">
    <w:name w:val="Subparagraph"/>
    <w:basedOn w:val="Paragraph"/>
    <w:next w:val="Normal"/>
    <w:pPr>
      <w:ind w:left="2553"/>
    </w:pPr>
  </w:style>
  <w:style w:type="paragraph" w:customStyle="1" w:styleId="Table1">
    <w:name w:val="Table 1"/>
    <w:basedOn w:val="Normal"/>
    <w:pPr>
      <w:spacing w:after="120"/>
      <w:jc w:val="center"/>
    </w:pPr>
    <w:rPr>
      <w:b/>
      <w:bCs/>
      <w:sz w:val="20"/>
      <w:szCs w:val="20"/>
    </w:rPr>
  </w:style>
  <w:style w:type="paragraph" w:customStyle="1" w:styleId="Table2">
    <w:name w:val="Table 2"/>
    <w:basedOn w:val="Normal"/>
    <w:pPr>
      <w:ind w:left="142" w:hanging="142"/>
    </w:pPr>
    <w:rPr>
      <w:bCs/>
      <w:sz w:val="20"/>
      <w:szCs w:val="20"/>
    </w:rPr>
  </w:style>
  <w:style w:type="paragraph" w:customStyle="1" w:styleId="TableHeading">
    <w:name w:val="Table Heading"/>
    <w:basedOn w:val="Normal"/>
    <w:next w:val="Normal"/>
    <w:pPr>
      <w:tabs>
        <w:tab w:val="left" w:pos="851"/>
      </w:tabs>
      <w:jc w:val="center"/>
    </w:pPr>
    <w:rPr>
      <w:b/>
      <w:szCs w:val="20"/>
    </w:rPr>
  </w:style>
  <w:style w:type="paragraph" w:customStyle="1" w:styleId="TitleBorder">
    <w:name w:val="TitleBorder"/>
    <w:basedOn w:val="Normal"/>
    <w:pPr>
      <w:pBdr>
        <w:bottom w:val="double" w:sz="6" w:space="0" w:color="auto"/>
      </w:pBdr>
      <w:tabs>
        <w:tab w:val="left" w:pos="851"/>
      </w:tabs>
    </w:pPr>
    <w:rPr>
      <w:b/>
      <w:szCs w:val="20"/>
    </w:rPr>
  </w:style>
  <w:style w:type="paragraph" w:styleId="TOC7">
    <w:name w:val="toc 7"/>
    <w:basedOn w:val="Normal"/>
    <w:next w:val="Normal"/>
    <w:autoRedefine/>
    <w:semiHidden/>
    <w:pPr>
      <w:ind w:left="1320"/>
    </w:pPr>
    <w:rPr>
      <w:rFonts w:asciiTheme="minorHAnsi" w:hAnsiTheme="minorHAnsi"/>
      <w:sz w:val="18"/>
      <w:szCs w:val="18"/>
    </w:rPr>
  </w:style>
  <w:style w:type="paragraph" w:styleId="TOC8">
    <w:name w:val="toc 8"/>
    <w:basedOn w:val="Normal"/>
    <w:next w:val="Normal"/>
    <w:autoRedefine/>
    <w:semiHidden/>
    <w:pPr>
      <w:ind w:left="1540"/>
    </w:pPr>
    <w:rPr>
      <w:rFonts w:asciiTheme="minorHAnsi" w:hAnsiTheme="minorHAnsi"/>
      <w:sz w:val="18"/>
      <w:szCs w:val="18"/>
    </w:rPr>
  </w:style>
  <w:style w:type="paragraph" w:styleId="TOC9">
    <w:name w:val="toc 9"/>
    <w:basedOn w:val="Normal"/>
    <w:next w:val="Normal"/>
    <w:autoRedefine/>
    <w:semiHidden/>
    <w:pPr>
      <w:ind w:left="1760"/>
    </w:pPr>
    <w:rPr>
      <w:rFonts w:asciiTheme="minorHAnsi" w:hAnsiTheme="minorHAnsi"/>
      <w:sz w:val="18"/>
      <w:szCs w:val="18"/>
    </w:rPr>
  </w:style>
  <w:style w:type="paragraph" w:styleId="FootnoteText">
    <w:name w:val="footnote text"/>
    <w:basedOn w:val="Normal"/>
    <w:link w:val="FootnoteTextChar"/>
    <w:uiPriority w:val="99"/>
    <w:rPr>
      <w:sz w:val="20"/>
      <w:szCs w:val="20"/>
    </w:rPr>
  </w:style>
  <w:style w:type="character" w:customStyle="1" w:styleId="FootnoteTextChar">
    <w:name w:val="Footnote Text Char"/>
    <w:link w:val="FootnoteText"/>
    <w:uiPriority w:val="99"/>
    <w:rsid w:val="00871A27"/>
    <w:rPr>
      <w:rFonts w:ascii="Arial" w:hAnsi="Arial"/>
      <w:lang w:eastAsia="en-US" w:bidi="en-US"/>
    </w:rPr>
  </w:style>
  <w:style w:type="character" w:styleId="FootnoteReference">
    <w:name w:val="footnote reference"/>
    <w:basedOn w:val="DefaultParagraphFont"/>
    <w:rPr>
      <w:vertAlign w:val="superscript"/>
    </w:rPr>
  </w:style>
  <w:style w:type="paragraph" w:customStyle="1" w:styleId="FSDecisionHeading">
    <w:name w:val="FS Decision Heading"/>
    <w:basedOn w:val="Normal"/>
    <w:next w:val="FSDecisiontext"/>
    <w:rsid w:val="003213F9"/>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rsid w:val="009F007E"/>
    <w:pPr>
      <w:pBdr>
        <w:top w:val="single" w:sz="4" w:space="1" w:color="auto"/>
        <w:left w:val="single" w:sz="4" w:space="4" w:color="auto"/>
        <w:bottom w:val="single" w:sz="4" w:space="1" w:color="auto"/>
        <w:right w:val="single" w:sz="4" w:space="4" w:color="auto"/>
      </w:pBdr>
    </w:pPr>
  </w:style>
  <w:style w:type="paragraph" w:styleId="BalloonText">
    <w:name w:val="Balloon Text"/>
    <w:basedOn w:val="Normal"/>
    <w:link w:val="BalloonTextChar"/>
    <w:semiHidden/>
    <w:rsid w:val="00BD2A39"/>
    <w:rPr>
      <w:rFonts w:ascii="Tahoma" w:hAnsi="Tahoma" w:cs="Tahoma"/>
      <w:sz w:val="16"/>
      <w:szCs w:val="16"/>
    </w:rPr>
  </w:style>
  <w:style w:type="paragraph" w:styleId="TOCHeading">
    <w:name w:val="TOC Heading"/>
    <w:basedOn w:val="Heading1"/>
    <w:next w:val="Normal"/>
    <w:uiPriority w:val="39"/>
    <w:unhideWhenUsed/>
    <w:qFormat/>
    <w:rsid w:val="00B731D3"/>
    <w:pPr>
      <w:outlineLvl w:val="9"/>
    </w:pPr>
  </w:style>
  <w:style w:type="paragraph" w:customStyle="1" w:styleId="FSBullet">
    <w:name w:val="FS Bullet"/>
    <w:basedOn w:val="Normal"/>
    <w:next w:val="Normal"/>
    <w:link w:val="FSBulletChar"/>
    <w:rsid w:val="00E2003B"/>
    <w:pPr>
      <w:numPr>
        <w:numId w:val="1"/>
      </w:num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uiPriority w:val="59"/>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uiPriority w:val="99"/>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paragraph" w:styleId="DocumentMap">
    <w:name w:val="Document Map"/>
    <w:basedOn w:val="Normal"/>
    <w:link w:val="DocumentMapChar"/>
    <w:rsid w:val="00D22F3C"/>
    <w:rPr>
      <w:rFonts w:ascii="Tahoma" w:hAnsi="Tahoma" w:cs="Tahoma"/>
      <w:sz w:val="16"/>
      <w:szCs w:val="16"/>
    </w:rPr>
  </w:style>
  <w:style w:type="character" w:customStyle="1" w:styleId="DocumentMapChar">
    <w:name w:val="Document Map Char"/>
    <w:basedOn w:val="DefaultParagraphFont"/>
    <w:link w:val="DocumentMap"/>
    <w:rsid w:val="00D22F3C"/>
    <w:rPr>
      <w:rFonts w:ascii="Tahoma" w:hAnsi="Tahoma" w:cs="Tahoma"/>
      <w:sz w:val="16"/>
      <w:szCs w:val="16"/>
      <w:lang w:eastAsia="en-US" w:bidi="en-US"/>
    </w:rPr>
  </w:style>
  <w:style w:type="paragraph" w:customStyle="1" w:styleId="FSBullet1">
    <w:name w:val="FSBullet 1"/>
    <w:basedOn w:val="Normal"/>
    <w:next w:val="Normal"/>
    <w:link w:val="FSBullet1Char"/>
    <w:qFormat/>
    <w:rsid w:val="0029631C"/>
    <w:pPr>
      <w:widowControl/>
      <w:numPr>
        <w:numId w:val="2"/>
      </w:numPr>
      <w:ind w:left="567" w:hanging="567"/>
    </w:pPr>
    <w:rPr>
      <w:rFonts w:cs="Arial"/>
      <w:lang w:bidi="ar-SA"/>
    </w:rPr>
  </w:style>
  <w:style w:type="character" w:customStyle="1" w:styleId="FSBullet1Char">
    <w:name w:val="FSBullet 1 Char"/>
    <w:link w:val="FSBullet1"/>
    <w:rsid w:val="0029631C"/>
    <w:rPr>
      <w:rFonts w:ascii="Arial" w:hAnsi="Arial" w:cs="Arial"/>
      <w:sz w:val="22"/>
      <w:szCs w:val="24"/>
      <w:lang w:eastAsia="en-US"/>
    </w:rPr>
  </w:style>
  <w:style w:type="paragraph" w:customStyle="1" w:styleId="FSBullet2">
    <w:name w:val="FSBullet 2"/>
    <w:basedOn w:val="Normal"/>
    <w:qFormat/>
    <w:rsid w:val="0029631C"/>
    <w:pPr>
      <w:widowControl/>
      <w:numPr>
        <w:numId w:val="3"/>
      </w:numPr>
      <w:ind w:left="1134" w:hanging="567"/>
    </w:pPr>
    <w:rPr>
      <w:rFonts w:eastAsia="Calibri"/>
      <w:szCs w:val="22"/>
      <w:lang w:bidi="ar-SA"/>
    </w:rPr>
  </w:style>
  <w:style w:type="paragraph" w:customStyle="1" w:styleId="FSBullet3">
    <w:name w:val="FSBullet 3"/>
    <w:basedOn w:val="Normal"/>
    <w:qFormat/>
    <w:rsid w:val="0029631C"/>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LightShading-Accent1">
    <w:name w:val="Light Shading Accent 1"/>
    <w:basedOn w:val="TableNormal"/>
    <w:uiPriority w:val="60"/>
    <w:rsid w:val="00D519C4"/>
    <w:rPr>
      <w:rFonts w:ascii="Arial" w:eastAsiaTheme="minorHAnsi" w:hAnsi="Arial" w:cs="Arial"/>
      <w:color w:val="365F91" w:themeColor="accent1" w:themeShade="BF"/>
      <w:sz w:val="22"/>
      <w:szCs w:val="22"/>
      <w:lang w:val="en-AU"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Caption">
    <w:name w:val="caption"/>
    <w:basedOn w:val="Normal"/>
    <w:next w:val="Normal"/>
    <w:link w:val="CaptionChar"/>
    <w:unhideWhenUsed/>
    <w:rsid w:val="00D519C4"/>
    <w:pPr>
      <w:spacing w:after="200"/>
    </w:pPr>
    <w:rPr>
      <w:b/>
      <w:bCs/>
      <w:color w:val="4F81BD" w:themeColor="accent1"/>
      <w:sz w:val="18"/>
      <w:szCs w:val="18"/>
    </w:rPr>
  </w:style>
  <w:style w:type="character" w:customStyle="1" w:styleId="CaptionChar">
    <w:name w:val="Caption Char"/>
    <w:basedOn w:val="DefaultParagraphFont"/>
    <w:link w:val="Caption"/>
    <w:rsid w:val="00871A27"/>
    <w:rPr>
      <w:rFonts w:ascii="Arial" w:hAnsi="Arial"/>
      <w:b/>
      <w:bCs/>
      <w:color w:val="4F81BD" w:themeColor="accent1"/>
      <w:sz w:val="18"/>
      <w:szCs w:val="18"/>
      <w:lang w:eastAsia="en-US" w:bidi="en-US"/>
    </w:rPr>
  </w:style>
  <w:style w:type="paragraph" w:styleId="ListParagraph">
    <w:name w:val="List Paragraph"/>
    <w:basedOn w:val="Normal"/>
    <w:uiPriority w:val="34"/>
    <w:qFormat/>
    <w:rsid w:val="00E6446F"/>
    <w:pPr>
      <w:ind w:left="720"/>
      <w:contextualSpacing/>
    </w:pPr>
  </w:style>
  <w:style w:type="paragraph" w:styleId="BodyText">
    <w:name w:val="Body Text"/>
    <w:aliases w:val="Body Text Char2,Body Text Char1 Char,Body Text Char Char Char,Body Text Char Char1 Char,Body Text Char2 Char,Body Text Char1 Char Char,Body Text Char Char Char Char Char"/>
    <w:basedOn w:val="Normal"/>
    <w:link w:val="BodyTextChar"/>
    <w:rsid w:val="00871A27"/>
    <w:pPr>
      <w:widowControl/>
    </w:pPr>
    <w:rPr>
      <w:rFonts w:ascii="Calibri" w:hAnsi="Calibri" w:cs="Arial"/>
      <w:szCs w:val="20"/>
      <w:lang w:val="en-AU" w:bidi="ar-SA"/>
    </w:rPr>
  </w:style>
  <w:style w:type="character" w:customStyle="1" w:styleId="BodyTextChar">
    <w:name w:val="Body Text Char"/>
    <w:aliases w:val="Body Text Char2 Char1,Body Text Char1 Char Char1,Body Text Char Char Char Char,Body Text Char Char1 Char Char,Body Text Char2 Char Char,Body Text Char1 Char Char Char,Body Text Char Char Char Char Char Char"/>
    <w:basedOn w:val="DefaultParagraphFont"/>
    <w:link w:val="BodyText"/>
    <w:rsid w:val="00871A27"/>
    <w:rPr>
      <w:rFonts w:cs="Arial"/>
      <w:sz w:val="22"/>
      <w:lang w:val="en-AU" w:eastAsia="en-US"/>
    </w:rPr>
  </w:style>
  <w:style w:type="paragraph" w:customStyle="1" w:styleId="font6">
    <w:name w:val="font6"/>
    <w:basedOn w:val="Normal"/>
    <w:rsid w:val="00871A27"/>
    <w:pPr>
      <w:widowControl/>
      <w:spacing w:before="100" w:beforeAutospacing="1" w:after="100" w:afterAutospacing="1"/>
      <w:jc w:val="both"/>
    </w:pPr>
    <w:rPr>
      <w:rFonts w:ascii="Calibri" w:eastAsia="Arial Unicode MS" w:hAnsi="Calibri" w:cs="Arial"/>
      <w:szCs w:val="22"/>
      <w:lang w:val="en-AU" w:bidi="ar-SA"/>
    </w:rPr>
  </w:style>
  <w:style w:type="paragraph" w:customStyle="1" w:styleId="TOCTitle">
    <w:name w:val="TOCTitle"/>
    <w:basedOn w:val="Normal"/>
    <w:rsid w:val="00871A27"/>
    <w:pPr>
      <w:keepNext/>
      <w:widowControl/>
      <w:pBdr>
        <w:bottom w:val="single" w:sz="24" w:space="1" w:color="auto"/>
      </w:pBdr>
      <w:spacing w:before="240" w:after="480"/>
      <w:jc w:val="center"/>
    </w:pPr>
    <w:rPr>
      <w:rFonts w:ascii="Arial Narrow" w:hAnsi="Arial Narrow" w:cs="Arial"/>
      <w:b/>
      <w:sz w:val="48"/>
      <w:szCs w:val="20"/>
      <w:lang w:val="en-AU" w:bidi="ar-SA"/>
    </w:rPr>
  </w:style>
  <w:style w:type="paragraph" w:styleId="ListBullet">
    <w:name w:val="List Bullet"/>
    <w:basedOn w:val="Normal"/>
    <w:autoRedefine/>
    <w:rsid w:val="00871A27"/>
    <w:pPr>
      <w:widowControl/>
      <w:tabs>
        <w:tab w:val="num" w:pos="360"/>
      </w:tabs>
      <w:ind w:left="360" w:hanging="360"/>
      <w:jc w:val="both"/>
    </w:pPr>
    <w:rPr>
      <w:rFonts w:ascii="Calibri" w:hAnsi="Calibri" w:cs="Arial"/>
      <w:lang w:val="en-NZ" w:bidi="ar-SA"/>
    </w:rPr>
  </w:style>
  <w:style w:type="paragraph" w:customStyle="1" w:styleId="Bullettext">
    <w:name w:val="Bullet text"/>
    <w:basedOn w:val="BodyText"/>
    <w:rsid w:val="00871A27"/>
    <w:pPr>
      <w:tabs>
        <w:tab w:val="left" w:pos="567"/>
        <w:tab w:val="num" w:pos="720"/>
      </w:tabs>
      <w:spacing w:before="120" w:after="280" w:line="360" w:lineRule="auto"/>
      <w:ind w:left="720" w:hanging="360"/>
      <w:jc w:val="both"/>
    </w:pPr>
    <w:rPr>
      <w:spacing w:val="-2"/>
      <w:sz w:val="21"/>
      <w:lang w:val="en-US"/>
    </w:rPr>
  </w:style>
  <w:style w:type="paragraph" w:customStyle="1" w:styleId="Bullet">
    <w:name w:val="Bullet"/>
    <w:basedOn w:val="Normal"/>
    <w:rsid w:val="00871A27"/>
    <w:pPr>
      <w:widowControl/>
      <w:tabs>
        <w:tab w:val="num" w:pos="357"/>
        <w:tab w:val="right" w:pos="8640"/>
      </w:tabs>
      <w:spacing w:before="120" w:after="240"/>
      <w:ind w:left="357" w:hanging="357"/>
      <w:jc w:val="both"/>
    </w:pPr>
    <w:rPr>
      <w:rFonts w:ascii="Calibri" w:hAnsi="Calibri" w:cs="Arial"/>
      <w:spacing w:val="-2"/>
      <w:szCs w:val="20"/>
      <w:lang w:val="en-AU" w:bidi="ar-SA"/>
    </w:rPr>
  </w:style>
  <w:style w:type="paragraph" w:customStyle="1" w:styleId="Numbering">
    <w:name w:val="Numbering"/>
    <w:basedOn w:val="Normal"/>
    <w:next w:val="Normal"/>
    <w:rsid w:val="00871A27"/>
    <w:pPr>
      <w:widowControl/>
      <w:spacing w:before="60" w:after="20" w:line="320" w:lineRule="exact"/>
      <w:ind w:left="633" w:hanging="403"/>
      <w:jc w:val="both"/>
    </w:pPr>
    <w:rPr>
      <w:rFonts w:ascii="Calibri" w:hAnsi="Calibri" w:cs="Arial"/>
      <w:szCs w:val="20"/>
      <w:lang w:val="en-AU" w:bidi="ar-SA"/>
    </w:rPr>
  </w:style>
  <w:style w:type="paragraph" w:customStyle="1" w:styleId="BulletListInDoc">
    <w:name w:val="BulletListInDoc"/>
    <w:basedOn w:val="Normal"/>
    <w:rsid w:val="00871A27"/>
    <w:pPr>
      <w:widowControl/>
      <w:spacing w:before="120" w:after="240"/>
      <w:ind w:left="283" w:hanging="283"/>
      <w:jc w:val="both"/>
    </w:pPr>
    <w:rPr>
      <w:rFonts w:ascii="Calibri" w:hAnsi="Calibri" w:cs="Arial"/>
      <w:szCs w:val="22"/>
      <w:lang w:bidi="ar-SA"/>
    </w:rPr>
  </w:style>
  <w:style w:type="paragraph" w:customStyle="1" w:styleId="Default">
    <w:name w:val="Default"/>
    <w:rsid w:val="00871A27"/>
    <w:pPr>
      <w:autoSpaceDE w:val="0"/>
      <w:autoSpaceDN w:val="0"/>
      <w:adjustRightInd w:val="0"/>
    </w:pPr>
    <w:rPr>
      <w:rFonts w:ascii="Arial" w:hAnsi="Arial" w:cs="Arial"/>
      <w:color w:val="000000"/>
      <w:sz w:val="24"/>
      <w:szCs w:val="24"/>
    </w:rPr>
  </w:style>
  <w:style w:type="character" w:customStyle="1" w:styleId="CharChar">
    <w:name w:val="Char Char"/>
    <w:rsid w:val="00871A27"/>
    <w:rPr>
      <w:rFonts w:ascii="Arial" w:hAnsi="Arial"/>
      <w:spacing w:val="-2"/>
      <w:sz w:val="24"/>
      <w:szCs w:val="24"/>
      <w:lang w:val="en-US" w:eastAsia="en-US" w:bidi="ar-SA"/>
    </w:rPr>
  </w:style>
  <w:style w:type="paragraph" w:customStyle="1" w:styleId="xl26">
    <w:name w:val="xl26"/>
    <w:basedOn w:val="Normal"/>
    <w:rsid w:val="00871A27"/>
    <w:pPr>
      <w:widowControl/>
      <w:pBdr>
        <w:bottom w:val="single" w:sz="8" w:space="0" w:color="auto"/>
      </w:pBdr>
      <w:spacing w:before="100" w:beforeAutospacing="1" w:after="100" w:afterAutospacing="1"/>
      <w:jc w:val="center"/>
      <w:textAlignment w:val="center"/>
    </w:pPr>
    <w:rPr>
      <w:rFonts w:ascii="Calibri" w:eastAsia="Arial Unicode MS" w:hAnsi="Calibri" w:cs="Arial"/>
      <w:lang w:val="en-AU" w:bidi="ar-SA"/>
    </w:rPr>
  </w:style>
  <w:style w:type="paragraph" w:customStyle="1" w:styleId="xl27">
    <w:name w:val="xl27"/>
    <w:basedOn w:val="Normal"/>
    <w:rsid w:val="00871A27"/>
    <w:pPr>
      <w:widowControl/>
      <w:spacing w:before="100" w:beforeAutospacing="1" w:after="100" w:afterAutospacing="1"/>
      <w:textAlignment w:val="center"/>
    </w:pPr>
    <w:rPr>
      <w:rFonts w:ascii="Arial Unicode MS" w:eastAsia="Arial Unicode MS" w:hAnsi="Arial Unicode MS" w:cs="Arial Unicode MS"/>
      <w:lang w:val="en-AU" w:bidi="ar-SA"/>
    </w:rPr>
  </w:style>
  <w:style w:type="paragraph" w:customStyle="1" w:styleId="xl28">
    <w:name w:val="xl28"/>
    <w:basedOn w:val="Normal"/>
    <w:rsid w:val="00871A27"/>
    <w:pPr>
      <w:widowControl/>
      <w:spacing w:before="100" w:beforeAutospacing="1" w:after="100" w:afterAutospacing="1"/>
    </w:pPr>
    <w:rPr>
      <w:rFonts w:ascii="Arial Unicode MS" w:eastAsia="Arial Unicode MS" w:hAnsi="Arial Unicode MS" w:cs="Arial Unicode MS"/>
      <w:lang w:val="en-AU" w:bidi="ar-SA"/>
    </w:rPr>
  </w:style>
  <w:style w:type="paragraph" w:customStyle="1" w:styleId="xl29">
    <w:name w:val="xl29"/>
    <w:basedOn w:val="Normal"/>
    <w:rsid w:val="00871A27"/>
    <w:pPr>
      <w:widowControl/>
      <w:spacing w:before="100" w:beforeAutospacing="1" w:after="100" w:afterAutospacing="1"/>
      <w:jc w:val="center"/>
      <w:textAlignment w:val="center"/>
    </w:pPr>
    <w:rPr>
      <w:rFonts w:ascii="Arial Unicode MS" w:eastAsia="Arial Unicode MS" w:hAnsi="Arial Unicode MS" w:cs="Arial Unicode MS"/>
      <w:lang w:val="en-AU" w:bidi="ar-SA"/>
    </w:rPr>
  </w:style>
  <w:style w:type="paragraph" w:customStyle="1" w:styleId="xl30">
    <w:name w:val="xl30"/>
    <w:basedOn w:val="Normal"/>
    <w:rsid w:val="00871A27"/>
    <w:pPr>
      <w:widowControl/>
      <w:spacing w:before="100" w:beforeAutospacing="1" w:after="100" w:afterAutospacing="1"/>
      <w:jc w:val="center"/>
      <w:textAlignment w:val="center"/>
    </w:pPr>
    <w:rPr>
      <w:rFonts w:ascii="Arial Unicode MS" w:eastAsia="Arial Unicode MS" w:hAnsi="Arial Unicode MS" w:cs="Arial Unicode MS"/>
      <w:lang w:val="en-AU" w:bidi="ar-SA"/>
    </w:rPr>
  </w:style>
  <w:style w:type="paragraph" w:customStyle="1" w:styleId="xl31">
    <w:name w:val="xl31"/>
    <w:basedOn w:val="Normal"/>
    <w:rsid w:val="00871A27"/>
    <w:pPr>
      <w:widowControl/>
      <w:spacing w:before="100" w:beforeAutospacing="1" w:after="100" w:afterAutospacing="1"/>
      <w:textAlignment w:val="center"/>
    </w:pPr>
    <w:rPr>
      <w:rFonts w:ascii="Arial Unicode MS" w:eastAsia="Arial Unicode MS" w:hAnsi="Arial Unicode MS" w:cs="Arial Unicode MS"/>
      <w:lang w:val="en-AU" w:bidi="ar-SA"/>
    </w:rPr>
  </w:style>
  <w:style w:type="paragraph" w:customStyle="1" w:styleId="xl32">
    <w:name w:val="xl32"/>
    <w:basedOn w:val="Normal"/>
    <w:rsid w:val="00871A27"/>
    <w:pPr>
      <w:widowControl/>
      <w:spacing w:before="100" w:beforeAutospacing="1" w:after="100" w:afterAutospacing="1"/>
      <w:jc w:val="center"/>
      <w:textAlignment w:val="center"/>
    </w:pPr>
    <w:rPr>
      <w:rFonts w:ascii="Arial Unicode MS" w:eastAsia="Arial Unicode MS" w:hAnsi="Arial Unicode MS" w:cs="Arial Unicode MS"/>
      <w:lang w:val="en-AU" w:bidi="ar-SA"/>
    </w:rPr>
  </w:style>
  <w:style w:type="paragraph" w:customStyle="1" w:styleId="xl33">
    <w:name w:val="xl33"/>
    <w:basedOn w:val="Normal"/>
    <w:rsid w:val="00871A27"/>
    <w:pPr>
      <w:widowControl/>
      <w:spacing w:before="100" w:beforeAutospacing="1" w:after="100" w:afterAutospacing="1"/>
      <w:textAlignment w:val="center"/>
    </w:pPr>
    <w:rPr>
      <w:rFonts w:ascii="Calibri" w:eastAsia="Arial Unicode MS" w:hAnsi="Calibri" w:cs="Arial"/>
      <w:i/>
      <w:iCs/>
      <w:sz w:val="36"/>
      <w:szCs w:val="36"/>
      <w:lang w:val="en-AU" w:bidi="ar-SA"/>
    </w:rPr>
  </w:style>
  <w:style w:type="paragraph" w:customStyle="1" w:styleId="xl34">
    <w:name w:val="xl34"/>
    <w:basedOn w:val="Normal"/>
    <w:rsid w:val="00871A27"/>
    <w:pPr>
      <w:widowControl/>
      <w:spacing w:before="100" w:beforeAutospacing="1" w:after="100" w:afterAutospacing="1"/>
      <w:jc w:val="center"/>
      <w:textAlignment w:val="center"/>
    </w:pPr>
    <w:rPr>
      <w:rFonts w:ascii="Calibri" w:eastAsia="Arial Unicode MS" w:hAnsi="Calibri" w:cs="Arial"/>
      <w:b/>
      <w:bCs/>
      <w:i/>
      <w:iCs/>
      <w:sz w:val="32"/>
      <w:szCs w:val="32"/>
      <w:lang w:val="en-AU" w:bidi="ar-SA"/>
    </w:rPr>
  </w:style>
  <w:style w:type="paragraph" w:customStyle="1" w:styleId="xl35">
    <w:name w:val="xl35"/>
    <w:basedOn w:val="Normal"/>
    <w:rsid w:val="00871A27"/>
    <w:pPr>
      <w:widowControl/>
      <w:spacing w:before="100" w:beforeAutospacing="1" w:after="100" w:afterAutospacing="1"/>
      <w:jc w:val="center"/>
      <w:textAlignment w:val="center"/>
    </w:pPr>
    <w:rPr>
      <w:rFonts w:ascii="Times roman" w:eastAsia="Arial Unicode MS" w:hAnsi="Times roman" w:cs="Arial Unicode MS"/>
      <w:lang w:val="en-AU" w:bidi="ar-SA"/>
    </w:rPr>
  </w:style>
  <w:style w:type="paragraph" w:customStyle="1" w:styleId="xl36">
    <w:name w:val="xl36"/>
    <w:basedOn w:val="Normal"/>
    <w:rsid w:val="00871A27"/>
    <w:pPr>
      <w:widowControl/>
      <w:spacing w:before="100" w:beforeAutospacing="1" w:after="100" w:afterAutospacing="1"/>
      <w:jc w:val="center"/>
      <w:textAlignment w:val="center"/>
    </w:pPr>
    <w:rPr>
      <w:rFonts w:ascii="Times roman" w:eastAsia="Arial Unicode MS" w:hAnsi="Times roman" w:cs="Arial Unicode MS"/>
      <w:lang w:val="en-AU" w:bidi="ar-SA"/>
    </w:rPr>
  </w:style>
  <w:style w:type="paragraph" w:customStyle="1" w:styleId="xl37">
    <w:name w:val="xl37"/>
    <w:basedOn w:val="Normal"/>
    <w:rsid w:val="00871A27"/>
    <w:pPr>
      <w:widowControl/>
      <w:spacing w:before="100" w:beforeAutospacing="1" w:after="100" w:afterAutospacing="1"/>
      <w:textAlignment w:val="center"/>
    </w:pPr>
    <w:rPr>
      <w:rFonts w:ascii="Times roman" w:eastAsia="Arial Unicode MS" w:hAnsi="Times roman" w:cs="Arial Unicode MS"/>
      <w:lang w:val="en-AU" w:bidi="ar-SA"/>
    </w:rPr>
  </w:style>
  <w:style w:type="paragraph" w:customStyle="1" w:styleId="xl38">
    <w:name w:val="xl38"/>
    <w:basedOn w:val="Normal"/>
    <w:rsid w:val="00871A27"/>
    <w:pPr>
      <w:widowControl/>
      <w:spacing w:before="100" w:beforeAutospacing="1" w:after="100" w:afterAutospacing="1"/>
      <w:jc w:val="center"/>
      <w:textAlignment w:val="center"/>
    </w:pPr>
    <w:rPr>
      <w:rFonts w:ascii="Arial Unicode MS" w:eastAsia="Arial Unicode MS" w:hAnsi="Arial Unicode MS" w:cs="Arial Unicode MS"/>
      <w:lang w:val="en-AU" w:bidi="ar-SA"/>
    </w:rPr>
  </w:style>
  <w:style w:type="paragraph" w:customStyle="1" w:styleId="xl39">
    <w:name w:val="xl39"/>
    <w:basedOn w:val="Normal"/>
    <w:rsid w:val="00871A27"/>
    <w:pPr>
      <w:widowControl/>
      <w:spacing w:before="100" w:beforeAutospacing="1" w:after="100" w:afterAutospacing="1"/>
      <w:textAlignment w:val="center"/>
    </w:pPr>
    <w:rPr>
      <w:rFonts w:ascii="Calibri" w:eastAsia="Arial Unicode MS" w:hAnsi="Calibri" w:cs="Arial"/>
      <w:i/>
      <w:iCs/>
      <w:sz w:val="36"/>
      <w:szCs w:val="36"/>
      <w:lang w:val="en-AU" w:bidi="ar-SA"/>
    </w:rPr>
  </w:style>
  <w:style w:type="paragraph" w:customStyle="1" w:styleId="xl40">
    <w:name w:val="xl40"/>
    <w:basedOn w:val="Normal"/>
    <w:rsid w:val="00871A27"/>
    <w:pPr>
      <w:widowControl/>
      <w:spacing w:before="100" w:beforeAutospacing="1" w:after="100" w:afterAutospacing="1"/>
      <w:jc w:val="center"/>
      <w:textAlignment w:val="center"/>
    </w:pPr>
    <w:rPr>
      <w:rFonts w:ascii="Calibri" w:eastAsia="Arial Unicode MS" w:hAnsi="Calibri" w:cs="Arial"/>
      <w:b/>
      <w:bCs/>
      <w:i/>
      <w:iCs/>
      <w:sz w:val="32"/>
      <w:szCs w:val="32"/>
      <w:lang w:val="en-AU" w:bidi="ar-SA"/>
    </w:rPr>
  </w:style>
  <w:style w:type="paragraph" w:customStyle="1" w:styleId="xl41">
    <w:name w:val="xl41"/>
    <w:basedOn w:val="Normal"/>
    <w:rsid w:val="00871A27"/>
    <w:pPr>
      <w:widowControl/>
      <w:spacing w:before="100" w:beforeAutospacing="1" w:after="100" w:afterAutospacing="1"/>
      <w:textAlignment w:val="center"/>
    </w:pPr>
    <w:rPr>
      <w:rFonts w:ascii="Times roman" w:eastAsia="Arial Unicode MS" w:hAnsi="Times roman" w:cs="Arial Unicode MS"/>
      <w:lang w:val="en-AU" w:bidi="ar-SA"/>
    </w:rPr>
  </w:style>
  <w:style w:type="paragraph" w:customStyle="1" w:styleId="xl42">
    <w:name w:val="xl42"/>
    <w:basedOn w:val="Normal"/>
    <w:rsid w:val="00871A27"/>
    <w:pPr>
      <w:widowControl/>
      <w:spacing w:before="100" w:beforeAutospacing="1" w:after="100" w:afterAutospacing="1"/>
      <w:jc w:val="center"/>
      <w:textAlignment w:val="center"/>
    </w:pPr>
    <w:rPr>
      <w:rFonts w:ascii="Times roman" w:eastAsia="Arial Unicode MS" w:hAnsi="Times roman" w:cs="Arial Unicode MS"/>
      <w:lang w:val="en-AU" w:bidi="ar-SA"/>
    </w:rPr>
  </w:style>
  <w:style w:type="paragraph" w:customStyle="1" w:styleId="xl43">
    <w:name w:val="xl43"/>
    <w:basedOn w:val="Normal"/>
    <w:rsid w:val="00871A27"/>
    <w:pPr>
      <w:widowControl/>
      <w:spacing w:before="100" w:beforeAutospacing="1" w:after="100" w:afterAutospacing="1"/>
      <w:textAlignment w:val="center"/>
    </w:pPr>
    <w:rPr>
      <w:rFonts w:ascii="Arial Unicode MS" w:eastAsia="Arial Unicode MS" w:hAnsi="Arial Unicode MS" w:cs="Arial Unicode MS"/>
      <w:lang w:val="en-AU" w:bidi="ar-SA"/>
    </w:rPr>
  </w:style>
  <w:style w:type="paragraph" w:customStyle="1" w:styleId="xl44">
    <w:name w:val="xl44"/>
    <w:basedOn w:val="Normal"/>
    <w:rsid w:val="00871A27"/>
    <w:pPr>
      <w:widowControl/>
      <w:spacing w:before="100" w:beforeAutospacing="1" w:after="100" w:afterAutospacing="1"/>
      <w:jc w:val="center"/>
      <w:textAlignment w:val="center"/>
    </w:pPr>
    <w:rPr>
      <w:rFonts w:ascii="Arial Unicode MS" w:eastAsia="Arial Unicode MS" w:hAnsi="Arial Unicode MS" w:cs="Arial Unicode MS"/>
      <w:lang w:val="en-AU" w:bidi="ar-SA"/>
    </w:rPr>
  </w:style>
  <w:style w:type="paragraph" w:customStyle="1" w:styleId="xl45">
    <w:name w:val="xl45"/>
    <w:basedOn w:val="Normal"/>
    <w:rsid w:val="00871A27"/>
    <w:pPr>
      <w:widowControl/>
      <w:spacing w:before="100" w:beforeAutospacing="1" w:after="100" w:afterAutospacing="1"/>
      <w:textAlignment w:val="center"/>
    </w:pPr>
    <w:rPr>
      <w:rFonts w:ascii="Times roman" w:eastAsia="Arial Unicode MS" w:hAnsi="Times roman" w:cs="Arial Unicode MS"/>
      <w:lang w:val="en-AU" w:bidi="ar-SA"/>
    </w:rPr>
  </w:style>
  <w:style w:type="paragraph" w:customStyle="1" w:styleId="xl46">
    <w:name w:val="xl46"/>
    <w:basedOn w:val="Normal"/>
    <w:rsid w:val="00871A27"/>
    <w:pPr>
      <w:widowControl/>
      <w:spacing w:before="100" w:beforeAutospacing="1" w:after="100" w:afterAutospacing="1"/>
      <w:jc w:val="center"/>
      <w:textAlignment w:val="center"/>
    </w:pPr>
    <w:rPr>
      <w:rFonts w:ascii="Arial Unicode MS" w:eastAsia="Arial Unicode MS" w:hAnsi="Arial Unicode MS" w:cs="Arial Unicode MS"/>
      <w:lang w:val="en-AU" w:bidi="ar-SA"/>
    </w:rPr>
  </w:style>
  <w:style w:type="paragraph" w:customStyle="1" w:styleId="xl47">
    <w:name w:val="xl47"/>
    <w:basedOn w:val="Normal"/>
    <w:rsid w:val="00871A27"/>
    <w:pPr>
      <w:widowControl/>
      <w:spacing w:before="100" w:beforeAutospacing="1" w:after="100" w:afterAutospacing="1"/>
      <w:textAlignment w:val="center"/>
    </w:pPr>
    <w:rPr>
      <w:rFonts w:ascii="Calibri" w:eastAsia="Arial Unicode MS" w:hAnsi="Calibri" w:cs="Arial"/>
      <w:b/>
      <w:bCs/>
      <w:lang w:val="en-AU" w:bidi="ar-SA"/>
    </w:rPr>
  </w:style>
  <w:style w:type="paragraph" w:customStyle="1" w:styleId="xl48">
    <w:name w:val="xl48"/>
    <w:basedOn w:val="Normal"/>
    <w:rsid w:val="00871A27"/>
    <w:pPr>
      <w:widowControl/>
      <w:spacing w:before="100" w:beforeAutospacing="1" w:after="100" w:afterAutospacing="1"/>
      <w:jc w:val="center"/>
      <w:textAlignment w:val="center"/>
    </w:pPr>
    <w:rPr>
      <w:rFonts w:ascii="Arial Unicode MS" w:eastAsia="Arial Unicode MS" w:hAnsi="Arial Unicode MS" w:cs="Arial Unicode MS"/>
      <w:i/>
      <w:iCs/>
      <w:sz w:val="36"/>
      <w:szCs w:val="36"/>
      <w:lang w:val="en-AU" w:bidi="ar-SA"/>
    </w:rPr>
  </w:style>
  <w:style w:type="paragraph" w:customStyle="1" w:styleId="xl49">
    <w:name w:val="xl49"/>
    <w:basedOn w:val="Normal"/>
    <w:rsid w:val="00871A27"/>
    <w:pPr>
      <w:widowControl/>
      <w:spacing w:before="100" w:beforeAutospacing="1" w:after="100" w:afterAutospacing="1"/>
      <w:jc w:val="center"/>
      <w:textAlignment w:val="center"/>
    </w:pPr>
    <w:rPr>
      <w:rFonts w:ascii="Calibri" w:eastAsia="Arial Unicode MS" w:hAnsi="Calibri" w:cs="Arial"/>
      <w:b/>
      <w:bCs/>
      <w:i/>
      <w:iCs/>
      <w:sz w:val="28"/>
      <w:szCs w:val="28"/>
      <w:lang w:val="en-AU" w:bidi="ar-SA"/>
    </w:rPr>
  </w:style>
  <w:style w:type="paragraph" w:customStyle="1" w:styleId="xl50">
    <w:name w:val="xl50"/>
    <w:basedOn w:val="Normal"/>
    <w:rsid w:val="00871A27"/>
    <w:pPr>
      <w:widowControl/>
      <w:spacing w:before="100" w:beforeAutospacing="1" w:after="100" w:afterAutospacing="1"/>
      <w:jc w:val="center"/>
      <w:textAlignment w:val="center"/>
    </w:pPr>
    <w:rPr>
      <w:rFonts w:ascii="Arial Unicode MS" w:eastAsia="Arial Unicode MS" w:hAnsi="Arial Unicode MS" w:cs="Arial Unicode MS"/>
      <w:i/>
      <w:iCs/>
      <w:sz w:val="32"/>
      <w:szCs w:val="32"/>
      <w:lang w:val="en-AU" w:bidi="ar-SA"/>
    </w:rPr>
  </w:style>
  <w:style w:type="paragraph" w:customStyle="1" w:styleId="xl51">
    <w:name w:val="xl51"/>
    <w:basedOn w:val="Normal"/>
    <w:rsid w:val="00871A27"/>
    <w:pPr>
      <w:widowControl/>
      <w:spacing w:before="100" w:beforeAutospacing="1" w:after="100" w:afterAutospacing="1"/>
      <w:textAlignment w:val="center"/>
    </w:pPr>
    <w:rPr>
      <w:rFonts w:ascii="Calibri" w:eastAsia="Arial Unicode MS" w:hAnsi="Calibri" w:cs="Arial"/>
      <w:b/>
      <w:bCs/>
      <w:i/>
      <w:iCs/>
      <w:sz w:val="28"/>
      <w:szCs w:val="28"/>
      <w:lang w:val="en-AU" w:bidi="ar-SA"/>
    </w:rPr>
  </w:style>
  <w:style w:type="paragraph" w:customStyle="1" w:styleId="xl52">
    <w:name w:val="xl52"/>
    <w:basedOn w:val="Normal"/>
    <w:rsid w:val="00871A27"/>
    <w:pPr>
      <w:widowControl/>
      <w:spacing w:before="100" w:beforeAutospacing="1" w:after="100" w:afterAutospacing="1"/>
      <w:jc w:val="center"/>
      <w:textAlignment w:val="center"/>
    </w:pPr>
    <w:rPr>
      <w:rFonts w:ascii="Arial Unicode MS" w:eastAsia="Arial Unicode MS" w:hAnsi="Arial Unicode MS" w:cs="Arial Unicode MS"/>
      <w:b/>
      <w:bCs/>
      <w:i/>
      <w:iCs/>
      <w:sz w:val="32"/>
      <w:szCs w:val="32"/>
      <w:lang w:val="en-AU" w:bidi="ar-SA"/>
    </w:rPr>
  </w:style>
  <w:style w:type="paragraph" w:customStyle="1" w:styleId="xl53">
    <w:name w:val="xl53"/>
    <w:basedOn w:val="Normal"/>
    <w:rsid w:val="00871A27"/>
    <w:pPr>
      <w:widowControl/>
      <w:spacing w:before="100" w:beforeAutospacing="1" w:after="100" w:afterAutospacing="1"/>
      <w:textAlignment w:val="center"/>
    </w:pPr>
    <w:rPr>
      <w:rFonts w:ascii="Arial Unicode MS" w:eastAsia="Arial Unicode MS" w:hAnsi="Arial Unicode MS" w:cs="Arial Unicode MS"/>
      <w:b/>
      <w:bCs/>
      <w:i/>
      <w:iCs/>
      <w:sz w:val="28"/>
      <w:szCs w:val="28"/>
      <w:lang w:val="en-AU" w:bidi="ar-SA"/>
    </w:rPr>
  </w:style>
  <w:style w:type="paragraph" w:customStyle="1" w:styleId="xl54">
    <w:name w:val="xl54"/>
    <w:basedOn w:val="Normal"/>
    <w:rsid w:val="00871A27"/>
    <w:pPr>
      <w:widowControl/>
      <w:spacing w:before="100" w:beforeAutospacing="1" w:after="100" w:afterAutospacing="1"/>
      <w:jc w:val="center"/>
      <w:textAlignment w:val="center"/>
    </w:pPr>
    <w:rPr>
      <w:rFonts w:ascii="Arial Unicode MS" w:eastAsia="Arial Unicode MS" w:hAnsi="Arial Unicode MS" w:cs="Arial Unicode MS"/>
      <w:b/>
      <w:bCs/>
      <w:i/>
      <w:iCs/>
      <w:sz w:val="28"/>
      <w:szCs w:val="28"/>
      <w:lang w:val="en-AU" w:bidi="ar-SA"/>
    </w:rPr>
  </w:style>
  <w:style w:type="paragraph" w:customStyle="1" w:styleId="xl55">
    <w:name w:val="xl55"/>
    <w:basedOn w:val="Normal"/>
    <w:rsid w:val="00871A27"/>
    <w:pPr>
      <w:widowControl/>
      <w:spacing w:before="100" w:beforeAutospacing="1" w:after="100" w:afterAutospacing="1"/>
      <w:textAlignment w:val="center"/>
    </w:pPr>
    <w:rPr>
      <w:rFonts w:ascii="Arial Unicode MS" w:eastAsia="Arial Unicode MS" w:hAnsi="Arial Unicode MS" w:cs="Arial Unicode MS"/>
      <w:lang w:val="en-AU" w:bidi="ar-SA"/>
    </w:rPr>
  </w:style>
  <w:style w:type="paragraph" w:customStyle="1" w:styleId="xl56">
    <w:name w:val="xl56"/>
    <w:basedOn w:val="Normal"/>
    <w:rsid w:val="00871A27"/>
    <w:pPr>
      <w:widowControl/>
      <w:spacing w:before="100" w:beforeAutospacing="1" w:after="100" w:afterAutospacing="1"/>
      <w:jc w:val="center"/>
      <w:textAlignment w:val="center"/>
    </w:pPr>
    <w:rPr>
      <w:rFonts w:ascii="Arial Unicode MS" w:eastAsia="Arial Unicode MS" w:hAnsi="Arial Unicode MS" w:cs="Arial Unicode MS"/>
      <w:lang w:val="en-AU" w:bidi="ar-SA"/>
    </w:rPr>
  </w:style>
  <w:style w:type="paragraph" w:customStyle="1" w:styleId="xl57">
    <w:name w:val="xl57"/>
    <w:basedOn w:val="Normal"/>
    <w:rsid w:val="00871A27"/>
    <w:pPr>
      <w:widowControl/>
      <w:spacing w:before="100" w:beforeAutospacing="1" w:after="100" w:afterAutospacing="1"/>
    </w:pPr>
    <w:rPr>
      <w:rFonts w:ascii="Times roman" w:eastAsia="Arial Unicode MS" w:hAnsi="Times roman" w:cs="Arial Unicode MS"/>
      <w:lang w:val="en-AU" w:bidi="ar-SA"/>
    </w:rPr>
  </w:style>
  <w:style w:type="paragraph" w:styleId="BodyTextIndent">
    <w:name w:val="Body Text Indent"/>
    <w:basedOn w:val="Normal"/>
    <w:link w:val="BodyTextIndentChar"/>
    <w:rsid w:val="00871A27"/>
    <w:pPr>
      <w:widowControl/>
      <w:ind w:left="720" w:hanging="720"/>
    </w:pPr>
    <w:rPr>
      <w:rFonts w:ascii="Calibri" w:hAnsi="Calibri" w:cs="Arial"/>
      <w:lang w:val="en-AU" w:bidi="ar-SA"/>
    </w:rPr>
  </w:style>
  <w:style w:type="character" w:customStyle="1" w:styleId="BodyTextIndentChar">
    <w:name w:val="Body Text Indent Char"/>
    <w:basedOn w:val="DefaultParagraphFont"/>
    <w:link w:val="BodyTextIndent"/>
    <w:rsid w:val="00871A27"/>
    <w:rPr>
      <w:rFonts w:cs="Arial"/>
      <w:sz w:val="22"/>
      <w:szCs w:val="24"/>
      <w:lang w:val="en-AU" w:eastAsia="en-US"/>
    </w:rPr>
  </w:style>
  <w:style w:type="paragraph" w:styleId="BodyTextIndent2">
    <w:name w:val="Body Text Indent 2"/>
    <w:basedOn w:val="Normal"/>
    <w:link w:val="BodyTextIndent2Char"/>
    <w:rsid w:val="00871A27"/>
    <w:pPr>
      <w:widowControl/>
      <w:ind w:left="720"/>
    </w:pPr>
    <w:rPr>
      <w:rFonts w:ascii="Calibri" w:hAnsi="Calibri" w:cs="Arial"/>
      <w:lang w:val="en-AU" w:bidi="ar-SA"/>
    </w:rPr>
  </w:style>
  <w:style w:type="character" w:customStyle="1" w:styleId="BodyTextIndent2Char">
    <w:name w:val="Body Text Indent 2 Char"/>
    <w:basedOn w:val="DefaultParagraphFont"/>
    <w:link w:val="BodyTextIndent2"/>
    <w:rsid w:val="00871A27"/>
    <w:rPr>
      <w:rFonts w:cs="Arial"/>
      <w:sz w:val="22"/>
      <w:szCs w:val="24"/>
      <w:lang w:val="en-AU" w:eastAsia="en-US"/>
    </w:rPr>
  </w:style>
  <w:style w:type="paragraph" w:styleId="Index1">
    <w:name w:val="index 1"/>
    <w:basedOn w:val="Normal"/>
    <w:next w:val="Normal"/>
    <w:autoRedefine/>
    <w:rsid w:val="00871A27"/>
    <w:pPr>
      <w:widowControl/>
      <w:ind w:left="240" w:hanging="240"/>
    </w:pPr>
    <w:rPr>
      <w:rFonts w:ascii="Calibri" w:hAnsi="Calibri" w:cs="Arial"/>
      <w:lang w:val="en-AU" w:bidi="ar-SA"/>
    </w:rPr>
  </w:style>
  <w:style w:type="paragraph" w:styleId="IndexHeading">
    <w:name w:val="index heading"/>
    <w:basedOn w:val="Normal"/>
    <w:next w:val="Index1"/>
    <w:rsid w:val="00871A27"/>
    <w:pPr>
      <w:widowControl/>
      <w:overflowPunct w:val="0"/>
      <w:autoSpaceDE w:val="0"/>
      <w:autoSpaceDN w:val="0"/>
      <w:adjustRightInd w:val="0"/>
      <w:textAlignment w:val="baseline"/>
    </w:pPr>
    <w:rPr>
      <w:rFonts w:ascii="CG Times (WN)" w:hAnsi="CG Times (WN)" w:cs="Arial"/>
      <w:b/>
      <w:kern w:val="24"/>
      <w:szCs w:val="20"/>
      <w:lang w:bidi="ar-SA"/>
    </w:rPr>
  </w:style>
  <w:style w:type="paragraph" w:styleId="NormalWeb">
    <w:name w:val="Normal (Web)"/>
    <w:basedOn w:val="Normal"/>
    <w:uiPriority w:val="99"/>
    <w:rsid w:val="00871A27"/>
    <w:pPr>
      <w:widowControl/>
      <w:spacing w:before="100" w:beforeAutospacing="1" w:after="100" w:afterAutospacing="1"/>
    </w:pPr>
    <w:rPr>
      <w:rFonts w:ascii="Calibri" w:hAnsi="Calibri" w:cs="Arial"/>
      <w:lang w:val="en-AU" w:bidi="ar-SA"/>
    </w:rPr>
  </w:style>
  <w:style w:type="character" w:customStyle="1" w:styleId="bodytext0">
    <w:name w:val="bodytext"/>
    <w:basedOn w:val="DefaultParagraphFont"/>
    <w:rsid w:val="00871A27"/>
  </w:style>
  <w:style w:type="paragraph" w:customStyle="1" w:styleId="Caption1">
    <w:name w:val="Caption1"/>
    <w:basedOn w:val="Normal"/>
    <w:rsid w:val="00871A27"/>
    <w:pPr>
      <w:widowControl/>
      <w:spacing w:after="60"/>
    </w:pPr>
    <w:rPr>
      <w:rFonts w:ascii="Calibri" w:hAnsi="Calibri" w:cs="Arial"/>
      <w:szCs w:val="20"/>
      <w:lang w:val="en-AU" w:bidi="ar-SA"/>
    </w:rPr>
  </w:style>
  <w:style w:type="paragraph" w:styleId="TableofFigures">
    <w:name w:val="table of figures"/>
    <w:basedOn w:val="Normal"/>
    <w:next w:val="Normal"/>
    <w:uiPriority w:val="99"/>
    <w:rsid w:val="00871A27"/>
    <w:pPr>
      <w:widowControl/>
    </w:pPr>
    <w:rPr>
      <w:rFonts w:ascii="Calibri" w:hAnsi="Calibri" w:cs="Arial"/>
      <w:lang w:val="en-AU" w:bidi="ar-SA"/>
    </w:rPr>
  </w:style>
  <w:style w:type="paragraph" w:customStyle="1" w:styleId="3372873BB58A4DED866D2BE34882C06C">
    <w:name w:val="3372873BB58A4DED866D2BE34882C06C"/>
    <w:rsid w:val="00871A27"/>
    <w:pPr>
      <w:spacing w:after="200" w:line="276" w:lineRule="auto"/>
    </w:pPr>
    <w:rPr>
      <w:rFonts w:eastAsia="MS Mincho" w:cs="Arial"/>
      <w:sz w:val="22"/>
      <w:szCs w:val="22"/>
      <w:lang w:val="en-US" w:eastAsia="ja-JP"/>
    </w:rPr>
  </w:style>
  <w:style w:type="paragraph" w:customStyle="1" w:styleId="definition0">
    <w:name w:val="definition"/>
    <w:basedOn w:val="Normal"/>
    <w:rsid w:val="00871A27"/>
    <w:pPr>
      <w:widowControl/>
      <w:spacing w:before="100" w:beforeAutospacing="1" w:after="100" w:afterAutospacing="1"/>
    </w:pPr>
    <w:rPr>
      <w:rFonts w:ascii="Times New Roman" w:hAnsi="Times New Roman"/>
      <w:sz w:val="24"/>
      <w:lang w:val="en-NZ" w:eastAsia="en-NZ" w:bidi="ar-SA"/>
    </w:rPr>
  </w:style>
  <w:style w:type="paragraph" w:customStyle="1" w:styleId="clause0">
    <w:name w:val="clause"/>
    <w:basedOn w:val="Normal"/>
    <w:rsid w:val="00871A27"/>
    <w:pPr>
      <w:widowControl/>
      <w:spacing w:before="100" w:beforeAutospacing="1" w:after="100" w:afterAutospacing="1"/>
    </w:pPr>
    <w:rPr>
      <w:rFonts w:ascii="Times New Roman" w:hAnsi="Times New Roman"/>
      <w:sz w:val="24"/>
      <w:lang w:val="en-NZ" w:eastAsia="en-NZ" w:bidi="ar-SA"/>
    </w:rPr>
  </w:style>
  <w:style w:type="paragraph" w:customStyle="1" w:styleId="tableheading0">
    <w:name w:val="tableheading"/>
    <w:basedOn w:val="Normal"/>
    <w:rsid w:val="00871A27"/>
    <w:pPr>
      <w:widowControl/>
      <w:spacing w:before="100" w:beforeAutospacing="1" w:after="100" w:afterAutospacing="1"/>
    </w:pPr>
    <w:rPr>
      <w:rFonts w:ascii="Times New Roman" w:hAnsi="Times New Roman"/>
      <w:sz w:val="24"/>
      <w:lang w:val="en-NZ" w:eastAsia="en-NZ" w:bidi="ar-SA"/>
    </w:rPr>
  </w:style>
  <w:style w:type="paragraph" w:customStyle="1" w:styleId="table10">
    <w:name w:val="table1"/>
    <w:basedOn w:val="Normal"/>
    <w:rsid w:val="00871A27"/>
    <w:pPr>
      <w:widowControl/>
      <w:spacing w:before="100" w:beforeAutospacing="1" w:after="100" w:afterAutospacing="1"/>
    </w:pPr>
    <w:rPr>
      <w:rFonts w:ascii="Times New Roman" w:hAnsi="Times New Roman"/>
      <w:sz w:val="24"/>
      <w:lang w:val="en-NZ" w:eastAsia="en-NZ" w:bidi="ar-SA"/>
    </w:rPr>
  </w:style>
  <w:style w:type="paragraph" w:customStyle="1" w:styleId="table20">
    <w:name w:val="table2"/>
    <w:basedOn w:val="Normal"/>
    <w:rsid w:val="00871A27"/>
    <w:pPr>
      <w:widowControl/>
      <w:spacing w:before="100" w:beforeAutospacing="1" w:after="100" w:afterAutospacing="1"/>
    </w:pPr>
    <w:rPr>
      <w:rFonts w:ascii="Times New Roman" w:hAnsi="Times New Roman"/>
      <w:sz w:val="24"/>
      <w:lang w:val="en-NZ" w:eastAsia="en-NZ" w:bidi="ar-SA"/>
    </w:rPr>
  </w:style>
  <w:style w:type="paragraph" w:customStyle="1" w:styleId="TableText">
    <w:name w:val="Table Text"/>
    <w:basedOn w:val="Normal"/>
    <w:rsid w:val="00871A27"/>
    <w:pPr>
      <w:widowControl/>
      <w:jc w:val="both"/>
    </w:pPr>
    <w:rPr>
      <w:rFonts w:ascii="Century Gothic" w:hAnsi="Century Gothic"/>
      <w:szCs w:val="20"/>
      <w:lang w:val="en-AU" w:bidi="ar-SA"/>
    </w:rPr>
  </w:style>
  <w:style w:type="character" w:customStyle="1" w:styleId="srch-url2">
    <w:name w:val="srch-url2"/>
    <w:basedOn w:val="DefaultParagraphFont"/>
    <w:rsid w:val="00871A27"/>
  </w:style>
  <w:style w:type="character" w:customStyle="1" w:styleId="highlight-2">
    <w:name w:val="highlight-2"/>
    <w:basedOn w:val="DefaultParagraphFont"/>
    <w:rsid w:val="00871A27"/>
  </w:style>
  <w:style w:type="character" w:styleId="Emphasis">
    <w:name w:val="Emphasis"/>
    <w:basedOn w:val="DefaultParagraphFont"/>
    <w:uiPriority w:val="20"/>
    <w:rsid w:val="00871A27"/>
    <w:rPr>
      <w:i/>
    </w:rPr>
  </w:style>
  <w:style w:type="paragraph" w:styleId="Bibliography">
    <w:name w:val="Bibliography"/>
    <w:basedOn w:val="Normal"/>
    <w:next w:val="Normal"/>
    <w:uiPriority w:val="37"/>
    <w:unhideWhenUsed/>
    <w:rsid w:val="00871A27"/>
    <w:pPr>
      <w:widowControl/>
    </w:pPr>
    <w:rPr>
      <w:rFonts w:ascii="Calibri" w:hAnsi="Calibri" w:cs="Arial"/>
      <w:lang w:val="en-AU" w:bidi="ar-SA"/>
    </w:rPr>
  </w:style>
  <w:style w:type="numbering" w:customStyle="1" w:styleId="NoList1">
    <w:name w:val="No List1"/>
    <w:next w:val="NoList"/>
    <w:uiPriority w:val="99"/>
    <w:semiHidden/>
    <w:unhideWhenUsed/>
    <w:rsid w:val="000F4374"/>
  </w:style>
  <w:style w:type="character" w:customStyle="1" w:styleId="BalloonTextChar">
    <w:name w:val="Balloon Text Char"/>
    <w:basedOn w:val="DefaultParagraphFont"/>
    <w:link w:val="BalloonText"/>
    <w:semiHidden/>
    <w:rsid w:val="000F4374"/>
    <w:rPr>
      <w:rFonts w:ascii="Tahoma" w:hAnsi="Tahoma" w:cs="Tahoma"/>
      <w:sz w:val="16"/>
      <w:szCs w:val="16"/>
      <w:lang w:eastAsia="en-US" w:bidi="en-US"/>
    </w:rPr>
  </w:style>
  <w:style w:type="paragraph" w:customStyle="1" w:styleId="StyleBulletListInDocBefore12pt">
    <w:name w:val="Style BulletListInDoc + Before:  12 pt"/>
    <w:basedOn w:val="BulletListInDoc"/>
    <w:semiHidden/>
    <w:rsid w:val="000F4374"/>
    <w:pPr>
      <w:tabs>
        <w:tab w:val="num" w:pos="360"/>
      </w:tabs>
      <w:spacing w:before="240"/>
      <w:ind w:left="360" w:hanging="360"/>
    </w:pPr>
  </w:style>
  <w:style w:type="table" w:customStyle="1" w:styleId="TableGrid1">
    <w:name w:val="Table Grid1"/>
    <w:basedOn w:val="TableNormal"/>
    <w:next w:val="TableGrid"/>
    <w:uiPriority w:val="59"/>
    <w:rsid w:val="000F4374"/>
    <w:rPr>
      <w:rFonts w:ascii="Times New Roman" w:hAnsi="Times New Roman"/>
      <w:sz w:val="24"/>
      <w:szCs w:val="24"/>
      <w:lang w:val="en-NZ"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0F4374"/>
    <w:rPr>
      <w:rFonts w:eastAsia="Calibri"/>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uiPriority="9"/>
    <w:lsdException w:name="heading 8" w:qFormat="1"/>
    <w:lsdException w:name="heading 9" w:uiPriority="9"/>
    <w:lsdException w:name="toc 1" w:uiPriority="39" w:qFormat="1"/>
    <w:lsdException w:name="toc 2" w:uiPriority="39" w:qFormat="1"/>
    <w:lsdException w:name="toc 3" w:uiPriority="39" w:qFormat="1"/>
    <w:lsdException w:name="footnote text" w:uiPriority="99"/>
    <w:lsdException w:name="footer" w:uiPriority="99"/>
    <w:lsdException w:name="caption" w:semiHidden="1" w:unhideWhenUsed="1"/>
    <w:lsdException w:name="table of figures" w:uiPriority="99"/>
    <w:lsdException w:name="Title" w:uiPriority="10"/>
    <w:lsdException w:name="Subtitle" w:uiPriority="11"/>
    <w:lsdException w:name="Hyperlink" w:uiPriority="99"/>
    <w:lsdException w:name="Strong" w:uiPriority="22"/>
    <w:lsdException w:name="Emphasis" w:uiPriority="20"/>
    <w:lsdException w:name="Normal (Web)" w:uiPriority="99"/>
    <w:lsdException w:name="No Lis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690206"/>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180C41"/>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nhideWhenUsed/>
    <w:qFormat/>
    <w:rsid w:val="00ED6211"/>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autoRedefine/>
    <w:unhideWhenUsed/>
    <w:qFormat/>
    <w:rsid w:val="0053464E"/>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nhideWhenUsed/>
    <w:qFormat/>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nhideWhenUsed/>
    <w:qFormat/>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180C41"/>
    <w:rPr>
      <w:rFonts w:ascii="Arial" w:hAnsi="Arial"/>
      <w:b/>
      <w:bCs/>
      <w:sz w:val="36"/>
      <w:szCs w:val="28"/>
      <w:lang w:eastAsia="en-US"/>
    </w:rPr>
  </w:style>
  <w:style w:type="character" w:customStyle="1" w:styleId="Heading2Char">
    <w:name w:val="Heading 2 Char"/>
    <w:aliases w:val="FSHeading 2 Char,Section heading Char"/>
    <w:link w:val="Heading2"/>
    <w:rsid w:val="00ED6211"/>
    <w:rPr>
      <w:rFonts w:ascii="Arial" w:hAnsi="Arial" w:cs="Arial"/>
      <w:b/>
      <w:bCs/>
      <w:sz w:val="28"/>
      <w:szCs w:val="22"/>
      <w:lang w:eastAsia="en-US"/>
    </w:rPr>
  </w:style>
  <w:style w:type="character" w:customStyle="1" w:styleId="Heading3Char">
    <w:name w:val="Heading 3 Char"/>
    <w:aliases w:val="FSHeading 3 Char,Subheading 1 Char"/>
    <w:link w:val="Heading3"/>
    <w:rsid w:val="0053464E"/>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rsid w:val="007C174F"/>
    <w:rPr>
      <w:rFonts w:ascii="Arial" w:hAnsi="Arial"/>
      <w:b/>
      <w:bCs/>
      <w:i/>
      <w:iCs/>
      <w:sz w:val="22"/>
      <w:szCs w:val="22"/>
      <w:lang w:eastAsia="en-US"/>
    </w:rPr>
  </w:style>
  <w:style w:type="character" w:customStyle="1" w:styleId="Heading5Char">
    <w:name w:val="Heading 5 Char"/>
    <w:aliases w:val="FSHeading 5 Char,Subheading 3 Char"/>
    <w:link w:val="Heading5"/>
    <w:rsid w:val="007C174F"/>
    <w:rPr>
      <w:rFonts w:ascii="Arial" w:hAnsi="Arial"/>
      <w:i/>
      <w:sz w:val="22"/>
      <w:szCs w:val="22"/>
      <w:lang w:eastAsia="en-US"/>
    </w:rPr>
  </w:style>
  <w:style w:type="character" w:customStyle="1" w:styleId="Heading6Char">
    <w:name w:val="Heading 6 Char"/>
    <w:basedOn w:val="DefaultParagraphFont"/>
    <w:link w:val="Heading6"/>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character" w:customStyle="1" w:styleId="HeaderChar">
    <w:name w:val="Header Char"/>
    <w:basedOn w:val="DefaultParagraphFont"/>
    <w:link w:val="Header"/>
    <w:rsid w:val="007D03EA"/>
    <w:rPr>
      <w:rFonts w:ascii="Arial" w:hAnsi="Arial"/>
      <w:sz w:val="22"/>
      <w:szCs w:val="24"/>
      <w:lang w:eastAsia="en-US" w:bidi="en-US"/>
    </w:rPr>
  </w:style>
  <w:style w:type="paragraph" w:customStyle="1" w:styleId="FSTitle">
    <w:name w:val="FS Title"/>
    <w:basedOn w:val="Normal"/>
    <w:qFormat/>
    <w:rsid w:val="00690206"/>
    <w:rPr>
      <w:rFonts w:cs="Tahoma"/>
      <w:bCs/>
      <w:sz w:val="32"/>
    </w:rPr>
  </w:style>
  <w:style w:type="paragraph" w:customStyle="1" w:styleId="FSDash">
    <w:name w:val="FS Dash"/>
    <w:basedOn w:val="Normal"/>
    <w:rsid w:val="007602AA"/>
    <w:pPr>
      <w:ind w:left="1134" w:hanging="567"/>
    </w:pPr>
  </w:style>
  <w:style w:type="paragraph" w:styleId="TOC1">
    <w:name w:val="toc 1"/>
    <w:basedOn w:val="Normal"/>
    <w:next w:val="Normal"/>
    <w:autoRedefine/>
    <w:uiPriority w:val="39"/>
    <w:qFormat/>
    <w:rsid w:val="00B25F37"/>
    <w:pPr>
      <w:spacing w:before="120" w:after="120"/>
    </w:pPr>
    <w:rPr>
      <w:rFonts w:asciiTheme="minorHAnsi" w:hAnsiTheme="minorHAnsi"/>
      <w:b/>
      <w:bCs/>
      <w:caps/>
      <w:sz w:val="20"/>
      <w:szCs w:val="20"/>
    </w:rPr>
  </w:style>
  <w:style w:type="paragraph" w:styleId="TOC2">
    <w:name w:val="toc 2"/>
    <w:basedOn w:val="Normal"/>
    <w:next w:val="Normal"/>
    <w:autoRedefine/>
    <w:uiPriority w:val="39"/>
    <w:qFormat/>
    <w:rsid w:val="00035FF3"/>
    <w:pPr>
      <w:ind w:left="220"/>
    </w:pPr>
    <w:rPr>
      <w:rFonts w:asciiTheme="minorHAnsi" w:hAnsiTheme="minorHAnsi"/>
      <w:smallCaps/>
      <w:sz w:val="20"/>
      <w:szCs w:val="20"/>
    </w:rPr>
  </w:style>
  <w:style w:type="paragraph" w:styleId="Footer">
    <w:name w:val="footer"/>
    <w:aliases w:val="Only"/>
    <w:basedOn w:val="Normal"/>
    <w:link w:val="FooterChar"/>
    <w:uiPriority w:val="99"/>
    <w:rsid w:val="00690206"/>
    <w:pPr>
      <w:tabs>
        <w:tab w:val="center" w:pos="4153"/>
        <w:tab w:val="right" w:pos="8306"/>
      </w:tabs>
    </w:pPr>
    <w:rPr>
      <w:sz w:val="20"/>
    </w:rPr>
  </w:style>
  <w:style w:type="character" w:customStyle="1" w:styleId="FooterChar">
    <w:name w:val="Footer Char"/>
    <w:aliases w:val="Only Char"/>
    <w:link w:val="Footer"/>
    <w:uiPriority w:val="99"/>
    <w:rsid w:val="00871A27"/>
    <w:rPr>
      <w:rFonts w:ascii="Arial" w:hAnsi="Arial"/>
      <w:szCs w:val="24"/>
      <w:lang w:eastAsia="en-US" w:bidi="en-US"/>
    </w:r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qFormat/>
    <w:pPr>
      <w:ind w:left="440"/>
    </w:pPr>
    <w:rPr>
      <w:rFonts w:asciiTheme="minorHAnsi" w:hAnsiTheme="minorHAnsi"/>
      <w:i/>
      <w:iCs/>
      <w:sz w:val="20"/>
      <w:szCs w:val="20"/>
    </w:rPr>
  </w:style>
  <w:style w:type="paragraph" w:styleId="TOC4">
    <w:name w:val="toc 4"/>
    <w:basedOn w:val="Normal"/>
    <w:next w:val="Normal"/>
    <w:autoRedefine/>
    <w:semiHidden/>
    <w:pPr>
      <w:ind w:left="660"/>
    </w:pPr>
    <w:rPr>
      <w:rFonts w:asciiTheme="minorHAnsi" w:hAnsiTheme="minorHAnsi"/>
      <w:sz w:val="18"/>
      <w:szCs w:val="18"/>
    </w:rPr>
  </w:style>
  <w:style w:type="paragraph" w:styleId="TOC5">
    <w:name w:val="toc 5"/>
    <w:basedOn w:val="Normal"/>
    <w:next w:val="Normal"/>
    <w:autoRedefine/>
    <w:semiHidden/>
    <w:pPr>
      <w:ind w:left="880"/>
    </w:pPr>
    <w:rPr>
      <w:rFonts w:asciiTheme="minorHAnsi" w:hAnsi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sz w:val="18"/>
      <w:szCs w:val="18"/>
    </w:rPr>
  </w:style>
  <w:style w:type="paragraph" w:customStyle="1" w:styleId="142Tableheading2">
    <w:name w:val="1.4.2 Table heading2"/>
    <w:basedOn w:val="Normal"/>
    <w:pPr>
      <w:keepNext/>
      <w:jc w:val="center"/>
    </w:pPr>
    <w:rPr>
      <w:iCs/>
      <w:smallCaps/>
      <w:sz w:val="20"/>
      <w:szCs w:val="20"/>
    </w:rPr>
  </w:style>
  <w:style w:type="paragraph" w:customStyle="1" w:styleId="Box1">
    <w:name w:val="Box 1"/>
    <w:basedOn w:val="Normal"/>
    <w:pPr>
      <w:tabs>
        <w:tab w:val="num" w:pos="120"/>
      </w:tabs>
      <w:ind w:left="113" w:hanging="113"/>
    </w:pPr>
    <w:rPr>
      <w:sz w:val="16"/>
    </w:rPr>
  </w:style>
  <w:style w:type="paragraph" w:customStyle="1" w:styleId="Box2">
    <w:name w:val="Box 2"/>
    <w:basedOn w:val="Normal"/>
    <w:pPr>
      <w:tabs>
        <w:tab w:val="left" w:pos="4608"/>
        <w:tab w:val="left" w:pos="9180"/>
        <w:tab w:val="left" w:pos="9216"/>
      </w:tabs>
      <w:jc w:val="center"/>
    </w:pPr>
    <w:rPr>
      <w:b/>
      <w:bCs/>
      <w:i/>
      <w:iCs/>
      <w:color w:val="000000"/>
      <w:sz w:val="16"/>
    </w:rPr>
  </w:style>
  <w:style w:type="paragraph" w:customStyle="1" w:styleId="Box3">
    <w:name w:val="Box 3"/>
    <w:basedOn w:val="Normal"/>
    <w:pPr>
      <w:tabs>
        <w:tab w:val="left" w:pos="4608"/>
        <w:tab w:val="left" w:pos="9180"/>
        <w:tab w:val="left" w:pos="9216"/>
      </w:tabs>
      <w:jc w:val="center"/>
    </w:pPr>
    <w:rPr>
      <w:b/>
      <w:bCs/>
      <w:i/>
      <w:iCs/>
      <w:color w:val="000000"/>
      <w:sz w:val="16"/>
    </w:rPr>
  </w:style>
  <w:style w:type="paragraph" w:customStyle="1" w:styleId="142tableheading1">
    <w:name w:val="1.4.2 table heading1"/>
    <w:basedOn w:val="142Tableheading2"/>
    <w:rPr>
      <w:b/>
      <w:bCs/>
      <w:iCs w:val="0"/>
    </w:rPr>
  </w:style>
  <w:style w:type="paragraph" w:customStyle="1" w:styleId="142tabletext1">
    <w:name w:val="1.4.2 table text1"/>
    <w:basedOn w:val="Normal"/>
    <w:pPr>
      <w:ind w:left="142" w:hanging="142"/>
    </w:pPr>
    <w:rPr>
      <w:smallCaps/>
      <w:sz w:val="20"/>
      <w:szCs w:val="20"/>
    </w:rPr>
  </w:style>
  <w:style w:type="paragraph" w:customStyle="1" w:styleId="142tabletext2">
    <w:name w:val="1.4.2 table text2"/>
    <w:basedOn w:val="142tabletext1"/>
    <w:pPr>
      <w:jc w:val="right"/>
    </w:pPr>
  </w:style>
  <w:style w:type="paragraph" w:customStyle="1" w:styleId="Clause">
    <w:name w:val="Clause"/>
    <w:basedOn w:val="Normal"/>
    <w:next w:val="Normal"/>
    <w:pPr>
      <w:tabs>
        <w:tab w:val="left" w:pos="851"/>
      </w:tabs>
    </w:pPr>
    <w:rPr>
      <w:szCs w:val="20"/>
    </w:rPr>
  </w:style>
  <w:style w:type="paragraph" w:customStyle="1" w:styleId="Clauseheading">
    <w:name w:val="Clause heading"/>
    <w:basedOn w:val="Normal"/>
    <w:next w:val="Normal"/>
    <w:pPr>
      <w:tabs>
        <w:tab w:val="left" w:pos="851"/>
      </w:tabs>
    </w:pPr>
    <w:rPr>
      <w:b/>
      <w:szCs w:val="20"/>
    </w:rPr>
  </w:style>
  <w:style w:type="paragraph" w:customStyle="1" w:styleId="ClauseList">
    <w:name w:val="Clause List"/>
    <w:basedOn w:val="Clause"/>
    <w:next w:val="Normal"/>
  </w:style>
  <w:style w:type="paragraph" w:customStyle="1" w:styleId="Definition">
    <w:name w:val="Definition"/>
    <w:basedOn w:val="Normal"/>
    <w:next w:val="Normal"/>
    <w:pPr>
      <w:ind w:left="1701" w:hanging="851"/>
    </w:pPr>
    <w:rPr>
      <w:szCs w:val="20"/>
    </w:rPr>
  </w:style>
  <w:style w:type="paragraph" w:customStyle="1" w:styleId="DivisionHeading">
    <w:name w:val="Division Heading"/>
    <w:basedOn w:val="Normal"/>
    <w:next w:val="Normal"/>
    <w:pPr>
      <w:tabs>
        <w:tab w:val="left" w:pos="851"/>
      </w:tabs>
      <w:jc w:val="center"/>
    </w:pPr>
    <w:rPr>
      <w:b/>
      <w:sz w:val="28"/>
      <w:szCs w:val="20"/>
    </w:rPr>
  </w:style>
  <w:style w:type="paragraph" w:customStyle="1" w:styleId="EditorialNoteLine1">
    <w:name w:val="Editorial Note Line 1"/>
    <w:basedOn w:val="Normal"/>
    <w:next w:val="Normal"/>
    <w:pPr>
      <w:pBdr>
        <w:top w:val="single" w:sz="6" w:space="0" w:color="auto"/>
        <w:left w:val="single" w:sz="6" w:space="0" w:color="auto"/>
        <w:bottom w:val="single" w:sz="6" w:space="0" w:color="auto"/>
        <w:right w:val="single" w:sz="6" w:space="0" w:color="auto"/>
      </w:pBdr>
      <w:tabs>
        <w:tab w:val="left" w:pos="851"/>
      </w:tabs>
    </w:pPr>
    <w:rPr>
      <w:b/>
      <w:szCs w:val="20"/>
    </w:rPr>
  </w:style>
  <w:style w:type="paragraph" w:customStyle="1" w:styleId="EditorialNotetext">
    <w:name w:val="Editorial Note text"/>
    <w:basedOn w:val="EditorialNoteLine1"/>
    <w:rPr>
      <w:b w:val="0"/>
    </w:rPr>
  </w:style>
  <w:style w:type="paragraph" w:customStyle="1" w:styleId="Footnote">
    <w:name w:val="Footnote"/>
    <w:basedOn w:val="Normal"/>
    <w:pPr>
      <w:tabs>
        <w:tab w:val="left" w:pos="851"/>
      </w:tabs>
    </w:pPr>
    <w:rPr>
      <w:sz w:val="20"/>
      <w:szCs w:val="20"/>
    </w:rPr>
  </w:style>
  <w:style w:type="paragraph" w:customStyle="1" w:styleId="MiscellaneousHeading">
    <w:name w:val="Miscellaneous Heading"/>
    <w:basedOn w:val="Normal"/>
    <w:next w:val="Normal"/>
    <w:rPr>
      <w:b/>
      <w:szCs w:val="20"/>
    </w:rPr>
  </w:style>
  <w:style w:type="paragraph" w:customStyle="1" w:styleId="Paragraph">
    <w:name w:val="Paragraph"/>
    <w:basedOn w:val="Clause"/>
    <w:next w:val="Normal"/>
    <w:pPr>
      <w:tabs>
        <w:tab w:val="clear" w:pos="851"/>
      </w:tabs>
      <w:ind w:left="1702" w:hanging="851"/>
    </w:pPr>
  </w:style>
  <w:style w:type="paragraph" w:customStyle="1" w:styleId="ScheduleHeading">
    <w:name w:val="Schedule Heading"/>
    <w:basedOn w:val="Normal"/>
    <w:next w:val="Normal"/>
    <w:pPr>
      <w:tabs>
        <w:tab w:val="left" w:pos="851"/>
      </w:tabs>
      <w:jc w:val="center"/>
    </w:pPr>
    <w:rPr>
      <w:b/>
      <w:caps/>
      <w:szCs w:val="20"/>
    </w:rPr>
  </w:style>
  <w:style w:type="paragraph" w:customStyle="1" w:styleId="Standardtitle">
    <w:name w:val="Standard title"/>
    <w:basedOn w:val="Normal"/>
    <w:pPr>
      <w:tabs>
        <w:tab w:val="left" w:pos="851"/>
      </w:tabs>
      <w:jc w:val="center"/>
    </w:pPr>
    <w:rPr>
      <w:b/>
      <w:i/>
      <w:iCs/>
      <w:caps/>
      <w:sz w:val="28"/>
      <w:szCs w:val="20"/>
    </w:rPr>
  </w:style>
  <w:style w:type="paragraph" w:customStyle="1" w:styleId="Subclause">
    <w:name w:val="Subclause"/>
    <w:basedOn w:val="Clause"/>
    <w:pPr>
      <w:ind w:hanging="11"/>
    </w:pPr>
  </w:style>
  <w:style w:type="paragraph" w:customStyle="1" w:styleId="Subparagraph">
    <w:name w:val="Subparagraph"/>
    <w:basedOn w:val="Paragraph"/>
    <w:next w:val="Normal"/>
    <w:pPr>
      <w:ind w:left="2553"/>
    </w:pPr>
  </w:style>
  <w:style w:type="paragraph" w:customStyle="1" w:styleId="Table1">
    <w:name w:val="Table 1"/>
    <w:basedOn w:val="Normal"/>
    <w:pPr>
      <w:spacing w:after="120"/>
      <w:jc w:val="center"/>
    </w:pPr>
    <w:rPr>
      <w:b/>
      <w:bCs/>
      <w:sz w:val="20"/>
      <w:szCs w:val="20"/>
    </w:rPr>
  </w:style>
  <w:style w:type="paragraph" w:customStyle="1" w:styleId="Table2">
    <w:name w:val="Table 2"/>
    <w:basedOn w:val="Normal"/>
    <w:pPr>
      <w:ind w:left="142" w:hanging="142"/>
    </w:pPr>
    <w:rPr>
      <w:bCs/>
      <w:sz w:val="20"/>
      <w:szCs w:val="20"/>
    </w:rPr>
  </w:style>
  <w:style w:type="paragraph" w:customStyle="1" w:styleId="TableHeading">
    <w:name w:val="Table Heading"/>
    <w:basedOn w:val="Normal"/>
    <w:next w:val="Normal"/>
    <w:pPr>
      <w:tabs>
        <w:tab w:val="left" w:pos="851"/>
      </w:tabs>
      <w:jc w:val="center"/>
    </w:pPr>
    <w:rPr>
      <w:b/>
      <w:szCs w:val="20"/>
    </w:rPr>
  </w:style>
  <w:style w:type="paragraph" w:customStyle="1" w:styleId="TitleBorder">
    <w:name w:val="TitleBorder"/>
    <w:basedOn w:val="Normal"/>
    <w:pPr>
      <w:pBdr>
        <w:bottom w:val="double" w:sz="6" w:space="0" w:color="auto"/>
      </w:pBdr>
      <w:tabs>
        <w:tab w:val="left" w:pos="851"/>
      </w:tabs>
    </w:pPr>
    <w:rPr>
      <w:b/>
      <w:szCs w:val="20"/>
    </w:rPr>
  </w:style>
  <w:style w:type="paragraph" w:styleId="TOC7">
    <w:name w:val="toc 7"/>
    <w:basedOn w:val="Normal"/>
    <w:next w:val="Normal"/>
    <w:autoRedefine/>
    <w:semiHidden/>
    <w:pPr>
      <w:ind w:left="1320"/>
    </w:pPr>
    <w:rPr>
      <w:rFonts w:asciiTheme="minorHAnsi" w:hAnsiTheme="minorHAnsi"/>
      <w:sz w:val="18"/>
      <w:szCs w:val="18"/>
    </w:rPr>
  </w:style>
  <w:style w:type="paragraph" w:styleId="TOC8">
    <w:name w:val="toc 8"/>
    <w:basedOn w:val="Normal"/>
    <w:next w:val="Normal"/>
    <w:autoRedefine/>
    <w:semiHidden/>
    <w:pPr>
      <w:ind w:left="1540"/>
    </w:pPr>
    <w:rPr>
      <w:rFonts w:asciiTheme="minorHAnsi" w:hAnsiTheme="minorHAnsi"/>
      <w:sz w:val="18"/>
      <w:szCs w:val="18"/>
    </w:rPr>
  </w:style>
  <w:style w:type="paragraph" w:styleId="TOC9">
    <w:name w:val="toc 9"/>
    <w:basedOn w:val="Normal"/>
    <w:next w:val="Normal"/>
    <w:autoRedefine/>
    <w:semiHidden/>
    <w:pPr>
      <w:ind w:left="1760"/>
    </w:pPr>
    <w:rPr>
      <w:rFonts w:asciiTheme="minorHAnsi" w:hAnsiTheme="minorHAnsi"/>
      <w:sz w:val="18"/>
      <w:szCs w:val="18"/>
    </w:rPr>
  </w:style>
  <w:style w:type="paragraph" w:styleId="FootnoteText">
    <w:name w:val="footnote text"/>
    <w:basedOn w:val="Normal"/>
    <w:link w:val="FootnoteTextChar"/>
    <w:uiPriority w:val="99"/>
    <w:rPr>
      <w:sz w:val="20"/>
      <w:szCs w:val="20"/>
    </w:rPr>
  </w:style>
  <w:style w:type="character" w:customStyle="1" w:styleId="FootnoteTextChar">
    <w:name w:val="Footnote Text Char"/>
    <w:link w:val="FootnoteText"/>
    <w:uiPriority w:val="99"/>
    <w:rsid w:val="00871A27"/>
    <w:rPr>
      <w:rFonts w:ascii="Arial" w:hAnsi="Arial"/>
      <w:lang w:eastAsia="en-US" w:bidi="en-US"/>
    </w:rPr>
  </w:style>
  <w:style w:type="character" w:styleId="FootnoteReference">
    <w:name w:val="footnote reference"/>
    <w:basedOn w:val="DefaultParagraphFont"/>
    <w:rPr>
      <w:vertAlign w:val="superscript"/>
    </w:rPr>
  </w:style>
  <w:style w:type="paragraph" w:customStyle="1" w:styleId="FSDecisionHeading">
    <w:name w:val="FS Decision Heading"/>
    <w:basedOn w:val="Normal"/>
    <w:next w:val="FSDecisiontext"/>
    <w:rsid w:val="003213F9"/>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rsid w:val="009F007E"/>
    <w:pPr>
      <w:pBdr>
        <w:top w:val="single" w:sz="4" w:space="1" w:color="auto"/>
        <w:left w:val="single" w:sz="4" w:space="4" w:color="auto"/>
        <w:bottom w:val="single" w:sz="4" w:space="1" w:color="auto"/>
        <w:right w:val="single" w:sz="4" w:space="4" w:color="auto"/>
      </w:pBdr>
    </w:pPr>
  </w:style>
  <w:style w:type="paragraph" w:styleId="BalloonText">
    <w:name w:val="Balloon Text"/>
    <w:basedOn w:val="Normal"/>
    <w:link w:val="BalloonTextChar"/>
    <w:semiHidden/>
    <w:rsid w:val="00BD2A39"/>
    <w:rPr>
      <w:rFonts w:ascii="Tahoma" w:hAnsi="Tahoma" w:cs="Tahoma"/>
      <w:sz w:val="16"/>
      <w:szCs w:val="16"/>
    </w:rPr>
  </w:style>
  <w:style w:type="paragraph" w:styleId="TOCHeading">
    <w:name w:val="TOC Heading"/>
    <w:basedOn w:val="Heading1"/>
    <w:next w:val="Normal"/>
    <w:uiPriority w:val="39"/>
    <w:unhideWhenUsed/>
    <w:qFormat/>
    <w:rsid w:val="00B731D3"/>
    <w:pPr>
      <w:outlineLvl w:val="9"/>
    </w:pPr>
  </w:style>
  <w:style w:type="paragraph" w:customStyle="1" w:styleId="FSBullet">
    <w:name w:val="FS Bullet"/>
    <w:basedOn w:val="Normal"/>
    <w:next w:val="Normal"/>
    <w:link w:val="FSBulletChar"/>
    <w:rsid w:val="00E2003B"/>
    <w:pPr>
      <w:numPr>
        <w:numId w:val="1"/>
      </w:num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uiPriority w:val="59"/>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uiPriority w:val="99"/>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paragraph" w:styleId="DocumentMap">
    <w:name w:val="Document Map"/>
    <w:basedOn w:val="Normal"/>
    <w:link w:val="DocumentMapChar"/>
    <w:rsid w:val="00D22F3C"/>
    <w:rPr>
      <w:rFonts w:ascii="Tahoma" w:hAnsi="Tahoma" w:cs="Tahoma"/>
      <w:sz w:val="16"/>
      <w:szCs w:val="16"/>
    </w:rPr>
  </w:style>
  <w:style w:type="character" w:customStyle="1" w:styleId="DocumentMapChar">
    <w:name w:val="Document Map Char"/>
    <w:basedOn w:val="DefaultParagraphFont"/>
    <w:link w:val="DocumentMap"/>
    <w:rsid w:val="00D22F3C"/>
    <w:rPr>
      <w:rFonts w:ascii="Tahoma" w:hAnsi="Tahoma" w:cs="Tahoma"/>
      <w:sz w:val="16"/>
      <w:szCs w:val="16"/>
      <w:lang w:eastAsia="en-US" w:bidi="en-US"/>
    </w:rPr>
  </w:style>
  <w:style w:type="paragraph" w:customStyle="1" w:styleId="FSBullet1">
    <w:name w:val="FSBullet 1"/>
    <w:basedOn w:val="Normal"/>
    <w:next w:val="Normal"/>
    <w:link w:val="FSBullet1Char"/>
    <w:qFormat/>
    <w:rsid w:val="0029631C"/>
    <w:pPr>
      <w:widowControl/>
      <w:numPr>
        <w:numId w:val="2"/>
      </w:numPr>
      <w:ind w:left="567" w:hanging="567"/>
    </w:pPr>
    <w:rPr>
      <w:rFonts w:cs="Arial"/>
      <w:lang w:bidi="ar-SA"/>
    </w:rPr>
  </w:style>
  <w:style w:type="character" w:customStyle="1" w:styleId="FSBullet1Char">
    <w:name w:val="FSBullet 1 Char"/>
    <w:link w:val="FSBullet1"/>
    <w:rsid w:val="0029631C"/>
    <w:rPr>
      <w:rFonts w:ascii="Arial" w:hAnsi="Arial" w:cs="Arial"/>
      <w:sz w:val="22"/>
      <w:szCs w:val="24"/>
      <w:lang w:eastAsia="en-US"/>
    </w:rPr>
  </w:style>
  <w:style w:type="paragraph" w:customStyle="1" w:styleId="FSBullet2">
    <w:name w:val="FSBullet 2"/>
    <w:basedOn w:val="Normal"/>
    <w:qFormat/>
    <w:rsid w:val="0029631C"/>
    <w:pPr>
      <w:widowControl/>
      <w:numPr>
        <w:numId w:val="3"/>
      </w:numPr>
      <w:ind w:left="1134" w:hanging="567"/>
    </w:pPr>
    <w:rPr>
      <w:rFonts w:eastAsia="Calibri"/>
      <w:szCs w:val="22"/>
      <w:lang w:bidi="ar-SA"/>
    </w:rPr>
  </w:style>
  <w:style w:type="paragraph" w:customStyle="1" w:styleId="FSBullet3">
    <w:name w:val="FSBullet 3"/>
    <w:basedOn w:val="Normal"/>
    <w:qFormat/>
    <w:rsid w:val="0029631C"/>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LightShading-Accent1">
    <w:name w:val="Light Shading Accent 1"/>
    <w:basedOn w:val="TableNormal"/>
    <w:uiPriority w:val="60"/>
    <w:rsid w:val="00D519C4"/>
    <w:rPr>
      <w:rFonts w:ascii="Arial" w:eastAsiaTheme="minorHAnsi" w:hAnsi="Arial" w:cs="Arial"/>
      <w:color w:val="365F91" w:themeColor="accent1" w:themeShade="BF"/>
      <w:sz w:val="22"/>
      <w:szCs w:val="22"/>
      <w:lang w:val="en-AU"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Caption">
    <w:name w:val="caption"/>
    <w:basedOn w:val="Normal"/>
    <w:next w:val="Normal"/>
    <w:link w:val="CaptionChar"/>
    <w:unhideWhenUsed/>
    <w:rsid w:val="00D519C4"/>
    <w:pPr>
      <w:spacing w:after="200"/>
    </w:pPr>
    <w:rPr>
      <w:b/>
      <w:bCs/>
      <w:color w:val="4F81BD" w:themeColor="accent1"/>
      <w:sz w:val="18"/>
      <w:szCs w:val="18"/>
    </w:rPr>
  </w:style>
  <w:style w:type="character" w:customStyle="1" w:styleId="CaptionChar">
    <w:name w:val="Caption Char"/>
    <w:basedOn w:val="DefaultParagraphFont"/>
    <w:link w:val="Caption"/>
    <w:rsid w:val="00871A27"/>
    <w:rPr>
      <w:rFonts w:ascii="Arial" w:hAnsi="Arial"/>
      <w:b/>
      <w:bCs/>
      <w:color w:val="4F81BD" w:themeColor="accent1"/>
      <w:sz w:val="18"/>
      <w:szCs w:val="18"/>
      <w:lang w:eastAsia="en-US" w:bidi="en-US"/>
    </w:rPr>
  </w:style>
  <w:style w:type="paragraph" w:styleId="ListParagraph">
    <w:name w:val="List Paragraph"/>
    <w:basedOn w:val="Normal"/>
    <w:uiPriority w:val="34"/>
    <w:qFormat/>
    <w:rsid w:val="00E6446F"/>
    <w:pPr>
      <w:ind w:left="720"/>
      <w:contextualSpacing/>
    </w:pPr>
  </w:style>
  <w:style w:type="paragraph" w:styleId="BodyText">
    <w:name w:val="Body Text"/>
    <w:aliases w:val="Body Text Char2,Body Text Char1 Char,Body Text Char Char Char,Body Text Char Char1 Char,Body Text Char2 Char,Body Text Char1 Char Char,Body Text Char Char Char Char Char"/>
    <w:basedOn w:val="Normal"/>
    <w:link w:val="BodyTextChar"/>
    <w:rsid w:val="00871A27"/>
    <w:pPr>
      <w:widowControl/>
    </w:pPr>
    <w:rPr>
      <w:rFonts w:ascii="Calibri" w:hAnsi="Calibri" w:cs="Arial"/>
      <w:szCs w:val="20"/>
      <w:lang w:val="en-AU" w:bidi="ar-SA"/>
    </w:rPr>
  </w:style>
  <w:style w:type="character" w:customStyle="1" w:styleId="BodyTextChar">
    <w:name w:val="Body Text Char"/>
    <w:aliases w:val="Body Text Char2 Char1,Body Text Char1 Char Char1,Body Text Char Char Char Char,Body Text Char Char1 Char Char,Body Text Char2 Char Char,Body Text Char1 Char Char Char,Body Text Char Char Char Char Char Char"/>
    <w:basedOn w:val="DefaultParagraphFont"/>
    <w:link w:val="BodyText"/>
    <w:rsid w:val="00871A27"/>
    <w:rPr>
      <w:rFonts w:cs="Arial"/>
      <w:sz w:val="22"/>
      <w:lang w:val="en-AU" w:eastAsia="en-US"/>
    </w:rPr>
  </w:style>
  <w:style w:type="paragraph" w:customStyle="1" w:styleId="font6">
    <w:name w:val="font6"/>
    <w:basedOn w:val="Normal"/>
    <w:rsid w:val="00871A27"/>
    <w:pPr>
      <w:widowControl/>
      <w:spacing w:before="100" w:beforeAutospacing="1" w:after="100" w:afterAutospacing="1"/>
      <w:jc w:val="both"/>
    </w:pPr>
    <w:rPr>
      <w:rFonts w:ascii="Calibri" w:eastAsia="Arial Unicode MS" w:hAnsi="Calibri" w:cs="Arial"/>
      <w:szCs w:val="22"/>
      <w:lang w:val="en-AU" w:bidi="ar-SA"/>
    </w:rPr>
  </w:style>
  <w:style w:type="paragraph" w:customStyle="1" w:styleId="TOCTitle">
    <w:name w:val="TOCTitle"/>
    <w:basedOn w:val="Normal"/>
    <w:rsid w:val="00871A27"/>
    <w:pPr>
      <w:keepNext/>
      <w:widowControl/>
      <w:pBdr>
        <w:bottom w:val="single" w:sz="24" w:space="1" w:color="auto"/>
      </w:pBdr>
      <w:spacing w:before="240" w:after="480"/>
      <w:jc w:val="center"/>
    </w:pPr>
    <w:rPr>
      <w:rFonts w:ascii="Arial Narrow" w:hAnsi="Arial Narrow" w:cs="Arial"/>
      <w:b/>
      <w:sz w:val="48"/>
      <w:szCs w:val="20"/>
      <w:lang w:val="en-AU" w:bidi="ar-SA"/>
    </w:rPr>
  </w:style>
  <w:style w:type="paragraph" w:styleId="ListBullet">
    <w:name w:val="List Bullet"/>
    <w:basedOn w:val="Normal"/>
    <w:autoRedefine/>
    <w:rsid w:val="00871A27"/>
    <w:pPr>
      <w:widowControl/>
      <w:tabs>
        <w:tab w:val="num" w:pos="360"/>
      </w:tabs>
      <w:ind w:left="360" w:hanging="360"/>
      <w:jc w:val="both"/>
    </w:pPr>
    <w:rPr>
      <w:rFonts w:ascii="Calibri" w:hAnsi="Calibri" w:cs="Arial"/>
      <w:lang w:val="en-NZ" w:bidi="ar-SA"/>
    </w:rPr>
  </w:style>
  <w:style w:type="paragraph" w:customStyle="1" w:styleId="Bullettext">
    <w:name w:val="Bullet text"/>
    <w:basedOn w:val="BodyText"/>
    <w:rsid w:val="00871A27"/>
    <w:pPr>
      <w:tabs>
        <w:tab w:val="left" w:pos="567"/>
        <w:tab w:val="num" w:pos="720"/>
      </w:tabs>
      <w:spacing w:before="120" w:after="280" w:line="360" w:lineRule="auto"/>
      <w:ind w:left="720" w:hanging="360"/>
      <w:jc w:val="both"/>
    </w:pPr>
    <w:rPr>
      <w:spacing w:val="-2"/>
      <w:sz w:val="21"/>
      <w:lang w:val="en-US"/>
    </w:rPr>
  </w:style>
  <w:style w:type="paragraph" w:customStyle="1" w:styleId="Bullet">
    <w:name w:val="Bullet"/>
    <w:basedOn w:val="Normal"/>
    <w:rsid w:val="00871A27"/>
    <w:pPr>
      <w:widowControl/>
      <w:tabs>
        <w:tab w:val="num" w:pos="357"/>
        <w:tab w:val="right" w:pos="8640"/>
      </w:tabs>
      <w:spacing w:before="120" w:after="240"/>
      <w:ind w:left="357" w:hanging="357"/>
      <w:jc w:val="both"/>
    </w:pPr>
    <w:rPr>
      <w:rFonts w:ascii="Calibri" w:hAnsi="Calibri" w:cs="Arial"/>
      <w:spacing w:val="-2"/>
      <w:szCs w:val="20"/>
      <w:lang w:val="en-AU" w:bidi="ar-SA"/>
    </w:rPr>
  </w:style>
  <w:style w:type="paragraph" w:customStyle="1" w:styleId="Numbering">
    <w:name w:val="Numbering"/>
    <w:basedOn w:val="Normal"/>
    <w:next w:val="Normal"/>
    <w:rsid w:val="00871A27"/>
    <w:pPr>
      <w:widowControl/>
      <w:spacing w:before="60" w:after="20" w:line="320" w:lineRule="exact"/>
      <w:ind w:left="633" w:hanging="403"/>
      <w:jc w:val="both"/>
    </w:pPr>
    <w:rPr>
      <w:rFonts w:ascii="Calibri" w:hAnsi="Calibri" w:cs="Arial"/>
      <w:szCs w:val="20"/>
      <w:lang w:val="en-AU" w:bidi="ar-SA"/>
    </w:rPr>
  </w:style>
  <w:style w:type="paragraph" w:customStyle="1" w:styleId="BulletListInDoc">
    <w:name w:val="BulletListInDoc"/>
    <w:basedOn w:val="Normal"/>
    <w:rsid w:val="00871A27"/>
    <w:pPr>
      <w:widowControl/>
      <w:spacing w:before="120" w:after="240"/>
      <w:ind w:left="283" w:hanging="283"/>
      <w:jc w:val="both"/>
    </w:pPr>
    <w:rPr>
      <w:rFonts w:ascii="Calibri" w:hAnsi="Calibri" w:cs="Arial"/>
      <w:szCs w:val="22"/>
      <w:lang w:bidi="ar-SA"/>
    </w:rPr>
  </w:style>
  <w:style w:type="paragraph" w:customStyle="1" w:styleId="Default">
    <w:name w:val="Default"/>
    <w:rsid w:val="00871A27"/>
    <w:pPr>
      <w:autoSpaceDE w:val="0"/>
      <w:autoSpaceDN w:val="0"/>
      <w:adjustRightInd w:val="0"/>
    </w:pPr>
    <w:rPr>
      <w:rFonts w:ascii="Arial" w:hAnsi="Arial" w:cs="Arial"/>
      <w:color w:val="000000"/>
      <w:sz w:val="24"/>
      <w:szCs w:val="24"/>
    </w:rPr>
  </w:style>
  <w:style w:type="character" w:customStyle="1" w:styleId="CharChar">
    <w:name w:val="Char Char"/>
    <w:rsid w:val="00871A27"/>
    <w:rPr>
      <w:rFonts w:ascii="Arial" w:hAnsi="Arial"/>
      <w:spacing w:val="-2"/>
      <w:sz w:val="24"/>
      <w:szCs w:val="24"/>
      <w:lang w:val="en-US" w:eastAsia="en-US" w:bidi="ar-SA"/>
    </w:rPr>
  </w:style>
  <w:style w:type="paragraph" w:customStyle="1" w:styleId="xl26">
    <w:name w:val="xl26"/>
    <w:basedOn w:val="Normal"/>
    <w:rsid w:val="00871A27"/>
    <w:pPr>
      <w:widowControl/>
      <w:pBdr>
        <w:bottom w:val="single" w:sz="8" w:space="0" w:color="auto"/>
      </w:pBdr>
      <w:spacing w:before="100" w:beforeAutospacing="1" w:after="100" w:afterAutospacing="1"/>
      <w:jc w:val="center"/>
      <w:textAlignment w:val="center"/>
    </w:pPr>
    <w:rPr>
      <w:rFonts w:ascii="Calibri" w:eastAsia="Arial Unicode MS" w:hAnsi="Calibri" w:cs="Arial"/>
      <w:lang w:val="en-AU" w:bidi="ar-SA"/>
    </w:rPr>
  </w:style>
  <w:style w:type="paragraph" w:customStyle="1" w:styleId="xl27">
    <w:name w:val="xl27"/>
    <w:basedOn w:val="Normal"/>
    <w:rsid w:val="00871A27"/>
    <w:pPr>
      <w:widowControl/>
      <w:spacing w:before="100" w:beforeAutospacing="1" w:after="100" w:afterAutospacing="1"/>
      <w:textAlignment w:val="center"/>
    </w:pPr>
    <w:rPr>
      <w:rFonts w:ascii="Arial Unicode MS" w:eastAsia="Arial Unicode MS" w:hAnsi="Arial Unicode MS" w:cs="Arial Unicode MS"/>
      <w:lang w:val="en-AU" w:bidi="ar-SA"/>
    </w:rPr>
  </w:style>
  <w:style w:type="paragraph" w:customStyle="1" w:styleId="xl28">
    <w:name w:val="xl28"/>
    <w:basedOn w:val="Normal"/>
    <w:rsid w:val="00871A27"/>
    <w:pPr>
      <w:widowControl/>
      <w:spacing w:before="100" w:beforeAutospacing="1" w:after="100" w:afterAutospacing="1"/>
    </w:pPr>
    <w:rPr>
      <w:rFonts w:ascii="Arial Unicode MS" w:eastAsia="Arial Unicode MS" w:hAnsi="Arial Unicode MS" w:cs="Arial Unicode MS"/>
      <w:lang w:val="en-AU" w:bidi="ar-SA"/>
    </w:rPr>
  </w:style>
  <w:style w:type="paragraph" w:customStyle="1" w:styleId="xl29">
    <w:name w:val="xl29"/>
    <w:basedOn w:val="Normal"/>
    <w:rsid w:val="00871A27"/>
    <w:pPr>
      <w:widowControl/>
      <w:spacing w:before="100" w:beforeAutospacing="1" w:after="100" w:afterAutospacing="1"/>
      <w:jc w:val="center"/>
      <w:textAlignment w:val="center"/>
    </w:pPr>
    <w:rPr>
      <w:rFonts w:ascii="Arial Unicode MS" w:eastAsia="Arial Unicode MS" w:hAnsi="Arial Unicode MS" w:cs="Arial Unicode MS"/>
      <w:lang w:val="en-AU" w:bidi="ar-SA"/>
    </w:rPr>
  </w:style>
  <w:style w:type="paragraph" w:customStyle="1" w:styleId="xl30">
    <w:name w:val="xl30"/>
    <w:basedOn w:val="Normal"/>
    <w:rsid w:val="00871A27"/>
    <w:pPr>
      <w:widowControl/>
      <w:spacing w:before="100" w:beforeAutospacing="1" w:after="100" w:afterAutospacing="1"/>
      <w:jc w:val="center"/>
      <w:textAlignment w:val="center"/>
    </w:pPr>
    <w:rPr>
      <w:rFonts w:ascii="Arial Unicode MS" w:eastAsia="Arial Unicode MS" w:hAnsi="Arial Unicode MS" w:cs="Arial Unicode MS"/>
      <w:lang w:val="en-AU" w:bidi="ar-SA"/>
    </w:rPr>
  </w:style>
  <w:style w:type="paragraph" w:customStyle="1" w:styleId="xl31">
    <w:name w:val="xl31"/>
    <w:basedOn w:val="Normal"/>
    <w:rsid w:val="00871A27"/>
    <w:pPr>
      <w:widowControl/>
      <w:spacing w:before="100" w:beforeAutospacing="1" w:after="100" w:afterAutospacing="1"/>
      <w:textAlignment w:val="center"/>
    </w:pPr>
    <w:rPr>
      <w:rFonts w:ascii="Arial Unicode MS" w:eastAsia="Arial Unicode MS" w:hAnsi="Arial Unicode MS" w:cs="Arial Unicode MS"/>
      <w:lang w:val="en-AU" w:bidi="ar-SA"/>
    </w:rPr>
  </w:style>
  <w:style w:type="paragraph" w:customStyle="1" w:styleId="xl32">
    <w:name w:val="xl32"/>
    <w:basedOn w:val="Normal"/>
    <w:rsid w:val="00871A27"/>
    <w:pPr>
      <w:widowControl/>
      <w:spacing w:before="100" w:beforeAutospacing="1" w:after="100" w:afterAutospacing="1"/>
      <w:jc w:val="center"/>
      <w:textAlignment w:val="center"/>
    </w:pPr>
    <w:rPr>
      <w:rFonts w:ascii="Arial Unicode MS" w:eastAsia="Arial Unicode MS" w:hAnsi="Arial Unicode MS" w:cs="Arial Unicode MS"/>
      <w:lang w:val="en-AU" w:bidi="ar-SA"/>
    </w:rPr>
  </w:style>
  <w:style w:type="paragraph" w:customStyle="1" w:styleId="xl33">
    <w:name w:val="xl33"/>
    <w:basedOn w:val="Normal"/>
    <w:rsid w:val="00871A27"/>
    <w:pPr>
      <w:widowControl/>
      <w:spacing w:before="100" w:beforeAutospacing="1" w:after="100" w:afterAutospacing="1"/>
      <w:textAlignment w:val="center"/>
    </w:pPr>
    <w:rPr>
      <w:rFonts w:ascii="Calibri" w:eastAsia="Arial Unicode MS" w:hAnsi="Calibri" w:cs="Arial"/>
      <w:i/>
      <w:iCs/>
      <w:sz w:val="36"/>
      <w:szCs w:val="36"/>
      <w:lang w:val="en-AU" w:bidi="ar-SA"/>
    </w:rPr>
  </w:style>
  <w:style w:type="paragraph" w:customStyle="1" w:styleId="xl34">
    <w:name w:val="xl34"/>
    <w:basedOn w:val="Normal"/>
    <w:rsid w:val="00871A27"/>
    <w:pPr>
      <w:widowControl/>
      <w:spacing w:before="100" w:beforeAutospacing="1" w:after="100" w:afterAutospacing="1"/>
      <w:jc w:val="center"/>
      <w:textAlignment w:val="center"/>
    </w:pPr>
    <w:rPr>
      <w:rFonts w:ascii="Calibri" w:eastAsia="Arial Unicode MS" w:hAnsi="Calibri" w:cs="Arial"/>
      <w:b/>
      <w:bCs/>
      <w:i/>
      <w:iCs/>
      <w:sz w:val="32"/>
      <w:szCs w:val="32"/>
      <w:lang w:val="en-AU" w:bidi="ar-SA"/>
    </w:rPr>
  </w:style>
  <w:style w:type="paragraph" w:customStyle="1" w:styleId="xl35">
    <w:name w:val="xl35"/>
    <w:basedOn w:val="Normal"/>
    <w:rsid w:val="00871A27"/>
    <w:pPr>
      <w:widowControl/>
      <w:spacing w:before="100" w:beforeAutospacing="1" w:after="100" w:afterAutospacing="1"/>
      <w:jc w:val="center"/>
      <w:textAlignment w:val="center"/>
    </w:pPr>
    <w:rPr>
      <w:rFonts w:ascii="Times roman" w:eastAsia="Arial Unicode MS" w:hAnsi="Times roman" w:cs="Arial Unicode MS"/>
      <w:lang w:val="en-AU" w:bidi="ar-SA"/>
    </w:rPr>
  </w:style>
  <w:style w:type="paragraph" w:customStyle="1" w:styleId="xl36">
    <w:name w:val="xl36"/>
    <w:basedOn w:val="Normal"/>
    <w:rsid w:val="00871A27"/>
    <w:pPr>
      <w:widowControl/>
      <w:spacing w:before="100" w:beforeAutospacing="1" w:after="100" w:afterAutospacing="1"/>
      <w:jc w:val="center"/>
      <w:textAlignment w:val="center"/>
    </w:pPr>
    <w:rPr>
      <w:rFonts w:ascii="Times roman" w:eastAsia="Arial Unicode MS" w:hAnsi="Times roman" w:cs="Arial Unicode MS"/>
      <w:lang w:val="en-AU" w:bidi="ar-SA"/>
    </w:rPr>
  </w:style>
  <w:style w:type="paragraph" w:customStyle="1" w:styleId="xl37">
    <w:name w:val="xl37"/>
    <w:basedOn w:val="Normal"/>
    <w:rsid w:val="00871A27"/>
    <w:pPr>
      <w:widowControl/>
      <w:spacing w:before="100" w:beforeAutospacing="1" w:after="100" w:afterAutospacing="1"/>
      <w:textAlignment w:val="center"/>
    </w:pPr>
    <w:rPr>
      <w:rFonts w:ascii="Times roman" w:eastAsia="Arial Unicode MS" w:hAnsi="Times roman" w:cs="Arial Unicode MS"/>
      <w:lang w:val="en-AU" w:bidi="ar-SA"/>
    </w:rPr>
  </w:style>
  <w:style w:type="paragraph" w:customStyle="1" w:styleId="xl38">
    <w:name w:val="xl38"/>
    <w:basedOn w:val="Normal"/>
    <w:rsid w:val="00871A27"/>
    <w:pPr>
      <w:widowControl/>
      <w:spacing w:before="100" w:beforeAutospacing="1" w:after="100" w:afterAutospacing="1"/>
      <w:jc w:val="center"/>
      <w:textAlignment w:val="center"/>
    </w:pPr>
    <w:rPr>
      <w:rFonts w:ascii="Arial Unicode MS" w:eastAsia="Arial Unicode MS" w:hAnsi="Arial Unicode MS" w:cs="Arial Unicode MS"/>
      <w:lang w:val="en-AU" w:bidi="ar-SA"/>
    </w:rPr>
  </w:style>
  <w:style w:type="paragraph" w:customStyle="1" w:styleId="xl39">
    <w:name w:val="xl39"/>
    <w:basedOn w:val="Normal"/>
    <w:rsid w:val="00871A27"/>
    <w:pPr>
      <w:widowControl/>
      <w:spacing w:before="100" w:beforeAutospacing="1" w:after="100" w:afterAutospacing="1"/>
      <w:textAlignment w:val="center"/>
    </w:pPr>
    <w:rPr>
      <w:rFonts w:ascii="Calibri" w:eastAsia="Arial Unicode MS" w:hAnsi="Calibri" w:cs="Arial"/>
      <w:i/>
      <w:iCs/>
      <w:sz w:val="36"/>
      <w:szCs w:val="36"/>
      <w:lang w:val="en-AU" w:bidi="ar-SA"/>
    </w:rPr>
  </w:style>
  <w:style w:type="paragraph" w:customStyle="1" w:styleId="xl40">
    <w:name w:val="xl40"/>
    <w:basedOn w:val="Normal"/>
    <w:rsid w:val="00871A27"/>
    <w:pPr>
      <w:widowControl/>
      <w:spacing w:before="100" w:beforeAutospacing="1" w:after="100" w:afterAutospacing="1"/>
      <w:jc w:val="center"/>
      <w:textAlignment w:val="center"/>
    </w:pPr>
    <w:rPr>
      <w:rFonts w:ascii="Calibri" w:eastAsia="Arial Unicode MS" w:hAnsi="Calibri" w:cs="Arial"/>
      <w:b/>
      <w:bCs/>
      <w:i/>
      <w:iCs/>
      <w:sz w:val="32"/>
      <w:szCs w:val="32"/>
      <w:lang w:val="en-AU" w:bidi="ar-SA"/>
    </w:rPr>
  </w:style>
  <w:style w:type="paragraph" w:customStyle="1" w:styleId="xl41">
    <w:name w:val="xl41"/>
    <w:basedOn w:val="Normal"/>
    <w:rsid w:val="00871A27"/>
    <w:pPr>
      <w:widowControl/>
      <w:spacing w:before="100" w:beforeAutospacing="1" w:after="100" w:afterAutospacing="1"/>
      <w:textAlignment w:val="center"/>
    </w:pPr>
    <w:rPr>
      <w:rFonts w:ascii="Times roman" w:eastAsia="Arial Unicode MS" w:hAnsi="Times roman" w:cs="Arial Unicode MS"/>
      <w:lang w:val="en-AU" w:bidi="ar-SA"/>
    </w:rPr>
  </w:style>
  <w:style w:type="paragraph" w:customStyle="1" w:styleId="xl42">
    <w:name w:val="xl42"/>
    <w:basedOn w:val="Normal"/>
    <w:rsid w:val="00871A27"/>
    <w:pPr>
      <w:widowControl/>
      <w:spacing w:before="100" w:beforeAutospacing="1" w:after="100" w:afterAutospacing="1"/>
      <w:jc w:val="center"/>
      <w:textAlignment w:val="center"/>
    </w:pPr>
    <w:rPr>
      <w:rFonts w:ascii="Times roman" w:eastAsia="Arial Unicode MS" w:hAnsi="Times roman" w:cs="Arial Unicode MS"/>
      <w:lang w:val="en-AU" w:bidi="ar-SA"/>
    </w:rPr>
  </w:style>
  <w:style w:type="paragraph" w:customStyle="1" w:styleId="xl43">
    <w:name w:val="xl43"/>
    <w:basedOn w:val="Normal"/>
    <w:rsid w:val="00871A27"/>
    <w:pPr>
      <w:widowControl/>
      <w:spacing w:before="100" w:beforeAutospacing="1" w:after="100" w:afterAutospacing="1"/>
      <w:textAlignment w:val="center"/>
    </w:pPr>
    <w:rPr>
      <w:rFonts w:ascii="Arial Unicode MS" w:eastAsia="Arial Unicode MS" w:hAnsi="Arial Unicode MS" w:cs="Arial Unicode MS"/>
      <w:lang w:val="en-AU" w:bidi="ar-SA"/>
    </w:rPr>
  </w:style>
  <w:style w:type="paragraph" w:customStyle="1" w:styleId="xl44">
    <w:name w:val="xl44"/>
    <w:basedOn w:val="Normal"/>
    <w:rsid w:val="00871A27"/>
    <w:pPr>
      <w:widowControl/>
      <w:spacing w:before="100" w:beforeAutospacing="1" w:after="100" w:afterAutospacing="1"/>
      <w:jc w:val="center"/>
      <w:textAlignment w:val="center"/>
    </w:pPr>
    <w:rPr>
      <w:rFonts w:ascii="Arial Unicode MS" w:eastAsia="Arial Unicode MS" w:hAnsi="Arial Unicode MS" w:cs="Arial Unicode MS"/>
      <w:lang w:val="en-AU" w:bidi="ar-SA"/>
    </w:rPr>
  </w:style>
  <w:style w:type="paragraph" w:customStyle="1" w:styleId="xl45">
    <w:name w:val="xl45"/>
    <w:basedOn w:val="Normal"/>
    <w:rsid w:val="00871A27"/>
    <w:pPr>
      <w:widowControl/>
      <w:spacing w:before="100" w:beforeAutospacing="1" w:after="100" w:afterAutospacing="1"/>
      <w:textAlignment w:val="center"/>
    </w:pPr>
    <w:rPr>
      <w:rFonts w:ascii="Times roman" w:eastAsia="Arial Unicode MS" w:hAnsi="Times roman" w:cs="Arial Unicode MS"/>
      <w:lang w:val="en-AU" w:bidi="ar-SA"/>
    </w:rPr>
  </w:style>
  <w:style w:type="paragraph" w:customStyle="1" w:styleId="xl46">
    <w:name w:val="xl46"/>
    <w:basedOn w:val="Normal"/>
    <w:rsid w:val="00871A27"/>
    <w:pPr>
      <w:widowControl/>
      <w:spacing w:before="100" w:beforeAutospacing="1" w:after="100" w:afterAutospacing="1"/>
      <w:jc w:val="center"/>
      <w:textAlignment w:val="center"/>
    </w:pPr>
    <w:rPr>
      <w:rFonts w:ascii="Arial Unicode MS" w:eastAsia="Arial Unicode MS" w:hAnsi="Arial Unicode MS" w:cs="Arial Unicode MS"/>
      <w:lang w:val="en-AU" w:bidi="ar-SA"/>
    </w:rPr>
  </w:style>
  <w:style w:type="paragraph" w:customStyle="1" w:styleId="xl47">
    <w:name w:val="xl47"/>
    <w:basedOn w:val="Normal"/>
    <w:rsid w:val="00871A27"/>
    <w:pPr>
      <w:widowControl/>
      <w:spacing w:before="100" w:beforeAutospacing="1" w:after="100" w:afterAutospacing="1"/>
      <w:textAlignment w:val="center"/>
    </w:pPr>
    <w:rPr>
      <w:rFonts w:ascii="Calibri" w:eastAsia="Arial Unicode MS" w:hAnsi="Calibri" w:cs="Arial"/>
      <w:b/>
      <w:bCs/>
      <w:lang w:val="en-AU" w:bidi="ar-SA"/>
    </w:rPr>
  </w:style>
  <w:style w:type="paragraph" w:customStyle="1" w:styleId="xl48">
    <w:name w:val="xl48"/>
    <w:basedOn w:val="Normal"/>
    <w:rsid w:val="00871A27"/>
    <w:pPr>
      <w:widowControl/>
      <w:spacing w:before="100" w:beforeAutospacing="1" w:after="100" w:afterAutospacing="1"/>
      <w:jc w:val="center"/>
      <w:textAlignment w:val="center"/>
    </w:pPr>
    <w:rPr>
      <w:rFonts w:ascii="Arial Unicode MS" w:eastAsia="Arial Unicode MS" w:hAnsi="Arial Unicode MS" w:cs="Arial Unicode MS"/>
      <w:i/>
      <w:iCs/>
      <w:sz w:val="36"/>
      <w:szCs w:val="36"/>
      <w:lang w:val="en-AU" w:bidi="ar-SA"/>
    </w:rPr>
  </w:style>
  <w:style w:type="paragraph" w:customStyle="1" w:styleId="xl49">
    <w:name w:val="xl49"/>
    <w:basedOn w:val="Normal"/>
    <w:rsid w:val="00871A27"/>
    <w:pPr>
      <w:widowControl/>
      <w:spacing w:before="100" w:beforeAutospacing="1" w:after="100" w:afterAutospacing="1"/>
      <w:jc w:val="center"/>
      <w:textAlignment w:val="center"/>
    </w:pPr>
    <w:rPr>
      <w:rFonts w:ascii="Calibri" w:eastAsia="Arial Unicode MS" w:hAnsi="Calibri" w:cs="Arial"/>
      <w:b/>
      <w:bCs/>
      <w:i/>
      <w:iCs/>
      <w:sz w:val="28"/>
      <w:szCs w:val="28"/>
      <w:lang w:val="en-AU" w:bidi="ar-SA"/>
    </w:rPr>
  </w:style>
  <w:style w:type="paragraph" w:customStyle="1" w:styleId="xl50">
    <w:name w:val="xl50"/>
    <w:basedOn w:val="Normal"/>
    <w:rsid w:val="00871A27"/>
    <w:pPr>
      <w:widowControl/>
      <w:spacing w:before="100" w:beforeAutospacing="1" w:after="100" w:afterAutospacing="1"/>
      <w:jc w:val="center"/>
      <w:textAlignment w:val="center"/>
    </w:pPr>
    <w:rPr>
      <w:rFonts w:ascii="Arial Unicode MS" w:eastAsia="Arial Unicode MS" w:hAnsi="Arial Unicode MS" w:cs="Arial Unicode MS"/>
      <w:i/>
      <w:iCs/>
      <w:sz w:val="32"/>
      <w:szCs w:val="32"/>
      <w:lang w:val="en-AU" w:bidi="ar-SA"/>
    </w:rPr>
  </w:style>
  <w:style w:type="paragraph" w:customStyle="1" w:styleId="xl51">
    <w:name w:val="xl51"/>
    <w:basedOn w:val="Normal"/>
    <w:rsid w:val="00871A27"/>
    <w:pPr>
      <w:widowControl/>
      <w:spacing w:before="100" w:beforeAutospacing="1" w:after="100" w:afterAutospacing="1"/>
      <w:textAlignment w:val="center"/>
    </w:pPr>
    <w:rPr>
      <w:rFonts w:ascii="Calibri" w:eastAsia="Arial Unicode MS" w:hAnsi="Calibri" w:cs="Arial"/>
      <w:b/>
      <w:bCs/>
      <w:i/>
      <w:iCs/>
      <w:sz w:val="28"/>
      <w:szCs w:val="28"/>
      <w:lang w:val="en-AU" w:bidi="ar-SA"/>
    </w:rPr>
  </w:style>
  <w:style w:type="paragraph" w:customStyle="1" w:styleId="xl52">
    <w:name w:val="xl52"/>
    <w:basedOn w:val="Normal"/>
    <w:rsid w:val="00871A27"/>
    <w:pPr>
      <w:widowControl/>
      <w:spacing w:before="100" w:beforeAutospacing="1" w:after="100" w:afterAutospacing="1"/>
      <w:jc w:val="center"/>
      <w:textAlignment w:val="center"/>
    </w:pPr>
    <w:rPr>
      <w:rFonts w:ascii="Arial Unicode MS" w:eastAsia="Arial Unicode MS" w:hAnsi="Arial Unicode MS" w:cs="Arial Unicode MS"/>
      <w:b/>
      <w:bCs/>
      <w:i/>
      <w:iCs/>
      <w:sz w:val="32"/>
      <w:szCs w:val="32"/>
      <w:lang w:val="en-AU" w:bidi="ar-SA"/>
    </w:rPr>
  </w:style>
  <w:style w:type="paragraph" w:customStyle="1" w:styleId="xl53">
    <w:name w:val="xl53"/>
    <w:basedOn w:val="Normal"/>
    <w:rsid w:val="00871A27"/>
    <w:pPr>
      <w:widowControl/>
      <w:spacing w:before="100" w:beforeAutospacing="1" w:after="100" w:afterAutospacing="1"/>
      <w:textAlignment w:val="center"/>
    </w:pPr>
    <w:rPr>
      <w:rFonts w:ascii="Arial Unicode MS" w:eastAsia="Arial Unicode MS" w:hAnsi="Arial Unicode MS" w:cs="Arial Unicode MS"/>
      <w:b/>
      <w:bCs/>
      <w:i/>
      <w:iCs/>
      <w:sz w:val="28"/>
      <w:szCs w:val="28"/>
      <w:lang w:val="en-AU" w:bidi="ar-SA"/>
    </w:rPr>
  </w:style>
  <w:style w:type="paragraph" w:customStyle="1" w:styleId="xl54">
    <w:name w:val="xl54"/>
    <w:basedOn w:val="Normal"/>
    <w:rsid w:val="00871A27"/>
    <w:pPr>
      <w:widowControl/>
      <w:spacing w:before="100" w:beforeAutospacing="1" w:after="100" w:afterAutospacing="1"/>
      <w:jc w:val="center"/>
      <w:textAlignment w:val="center"/>
    </w:pPr>
    <w:rPr>
      <w:rFonts w:ascii="Arial Unicode MS" w:eastAsia="Arial Unicode MS" w:hAnsi="Arial Unicode MS" w:cs="Arial Unicode MS"/>
      <w:b/>
      <w:bCs/>
      <w:i/>
      <w:iCs/>
      <w:sz w:val="28"/>
      <w:szCs w:val="28"/>
      <w:lang w:val="en-AU" w:bidi="ar-SA"/>
    </w:rPr>
  </w:style>
  <w:style w:type="paragraph" w:customStyle="1" w:styleId="xl55">
    <w:name w:val="xl55"/>
    <w:basedOn w:val="Normal"/>
    <w:rsid w:val="00871A27"/>
    <w:pPr>
      <w:widowControl/>
      <w:spacing w:before="100" w:beforeAutospacing="1" w:after="100" w:afterAutospacing="1"/>
      <w:textAlignment w:val="center"/>
    </w:pPr>
    <w:rPr>
      <w:rFonts w:ascii="Arial Unicode MS" w:eastAsia="Arial Unicode MS" w:hAnsi="Arial Unicode MS" w:cs="Arial Unicode MS"/>
      <w:lang w:val="en-AU" w:bidi="ar-SA"/>
    </w:rPr>
  </w:style>
  <w:style w:type="paragraph" w:customStyle="1" w:styleId="xl56">
    <w:name w:val="xl56"/>
    <w:basedOn w:val="Normal"/>
    <w:rsid w:val="00871A27"/>
    <w:pPr>
      <w:widowControl/>
      <w:spacing w:before="100" w:beforeAutospacing="1" w:after="100" w:afterAutospacing="1"/>
      <w:jc w:val="center"/>
      <w:textAlignment w:val="center"/>
    </w:pPr>
    <w:rPr>
      <w:rFonts w:ascii="Arial Unicode MS" w:eastAsia="Arial Unicode MS" w:hAnsi="Arial Unicode MS" w:cs="Arial Unicode MS"/>
      <w:lang w:val="en-AU" w:bidi="ar-SA"/>
    </w:rPr>
  </w:style>
  <w:style w:type="paragraph" w:customStyle="1" w:styleId="xl57">
    <w:name w:val="xl57"/>
    <w:basedOn w:val="Normal"/>
    <w:rsid w:val="00871A27"/>
    <w:pPr>
      <w:widowControl/>
      <w:spacing w:before="100" w:beforeAutospacing="1" w:after="100" w:afterAutospacing="1"/>
    </w:pPr>
    <w:rPr>
      <w:rFonts w:ascii="Times roman" w:eastAsia="Arial Unicode MS" w:hAnsi="Times roman" w:cs="Arial Unicode MS"/>
      <w:lang w:val="en-AU" w:bidi="ar-SA"/>
    </w:rPr>
  </w:style>
  <w:style w:type="paragraph" w:styleId="BodyTextIndent">
    <w:name w:val="Body Text Indent"/>
    <w:basedOn w:val="Normal"/>
    <w:link w:val="BodyTextIndentChar"/>
    <w:rsid w:val="00871A27"/>
    <w:pPr>
      <w:widowControl/>
      <w:ind w:left="720" w:hanging="720"/>
    </w:pPr>
    <w:rPr>
      <w:rFonts w:ascii="Calibri" w:hAnsi="Calibri" w:cs="Arial"/>
      <w:lang w:val="en-AU" w:bidi="ar-SA"/>
    </w:rPr>
  </w:style>
  <w:style w:type="character" w:customStyle="1" w:styleId="BodyTextIndentChar">
    <w:name w:val="Body Text Indent Char"/>
    <w:basedOn w:val="DefaultParagraphFont"/>
    <w:link w:val="BodyTextIndent"/>
    <w:rsid w:val="00871A27"/>
    <w:rPr>
      <w:rFonts w:cs="Arial"/>
      <w:sz w:val="22"/>
      <w:szCs w:val="24"/>
      <w:lang w:val="en-AU" w:eastAsia="en-US"/>
    </w:rPr>
  </w:style>
  <w:style w:type="paragraph" w:styleId="BodyTextIndent2">
    <w:name w:val="Body Text Indent 2"/>
    <w:basedOn w:val="Normal"/>
    <w:link w:val="BodyTextIndent2Char"/>
    <w:rsid w:val="00871A27"/>
    <w:pPr>
      <w:widowControl/>
      <w:ind w:left="720"/>
    </w:pPr>
    <w:rPr>
      <w:rFonts w:ascii="Calibri" w:hAnsi="Calibri" w:cs="Arial"/>
      <w:lang w:val="en-AU" w:bidi="ar-SA"/>
    </w:rPr>
  </w:style>
  <w:style w:type="character" w:customStyle="1" w:styleId="BodyTextIndent2Char">
    <w:name w:val="Body Text Indent 2 Char"/>
    <w:basedOn w:val="DefaultParagraphFont"/>
    <w:link w:val="BodyTextIndent2"/>
    <w:rsid w:val="00871A27"/>
    <w:rPr>
      <w:rFonts w:cs="Arial"/>
      <w:sz w:val="22"/>
      <w:szCs w:val="24"/>
      <w:lang w:val="en-AU" w:eastAsia="en-US"/>
    </w:rPr>
  </w:style>
  <w:style w:type="paragraph" w:styleId="Index1">
    <w:name w:val="index 1"/>
    <w:basedOn w:val="Normal"/>
    <w:next w:val="Normal"/>
    <w:autoRedefine/>
    <w:rsid w:val="00871A27"/>
    <w:pPr>
      <w:widowControl/>
      <w:ind w:left="240" w:hanging="240"/>
    </w:pPr>
    <w:rPr>
      <w:rFonts w:ascii="Calibri" w:hAnsi="Calibri" w:cs="Arial"/>
      <w:lang w:val="en-AU" w:bidi="ar-SA"/>
    </w:rPr>
  </w:style>
  <w:style w:type="paragraph" w:styleId="IndexHeading">
    <w:name w:val="index heading"/>
    <w:basedOn w:val="Normal"/>
    <w:next w:val="Index1"/>
    <w:rsid w:val="00871A27"/>
    <w:pPr>
      <w:widowControl/>
      <w:overflowPunct w:val="0"/>
      <w:autoSpaceDE w:val="0"/>
      <w:autoSpaceDN w:val="0"/>
      <w:adjustRightInd w:val="0"/>
      <w:textAlignment w:val="baseline"/>
    </w:pPr>
    <w:rPr>
      <w:rFonts w:ascii="CG Times (WN)" w:hAnsi="CG Times (WN)" w:cs="Arial"/>
      <w:b/>
      <w:kern w:val="24"/>
      <w:szCs w:val="20"/>
      <w:lang w:bidi="ar-SA"/>
    </w:rPr>
  </w:style>
  <w:style w:type="paragraph" w:styleId="NormalWeb">
    <w:name w:val="Normal (Web)"/>
    <w:basedOn w:val="Normal"/>
    <w:uiPriority w:val="99"/>
    <w:rsid w:val="00871A27"/>
    <w:pPr>
      <w:widowControl/>
      <w:spacing w:before="100" w:beforeAutospacing="1" w:after="100" w:afterAutospacing="1"/>
    </w:pPr>
    <w:rPr>
      <w:rFonts w:ascii="Calibri" w:hAnsi="Calibri" w:cs="Arial"/>
      <w:lang w:val="en-AU" w:bidi="ar-SA"/>
    </w:rPr>
  </w:style>
  <w:style w:type="character" w:customStyle="1" w:styleId="bodytext0">
    <w:name w:val="bodytext"/>
    <w:basedOn w:val="DefaultParagraphFont"/>
    <w:rsid w:val="00871A27"/>
  </w:style>
  <w:style w:type="paragraph" w:customStyle="1" w:styleId="Caption1">
    <w:name w:val="Caption1"/>
    <w:basedOn w:val="Normal"/>
    <w:rsid w:val="00871A27"/>
    <w:pPr>
      <w:widowControl/>
      <w:spacing w:after="60"/>
    </w:pPr>
    <w:rPr>
      <w:rFonts w:ascii="Calibri" w:hAnsi="Calibri" w:cs="Arial"/>
      <w:szCs w:val="20"/>
      <w:lang w:val="en-AU" w:bidi="ar-SA"/>
    </w:rPr>
  </w:style>
  <w:style w:type="paragraph" w:styleId="TableofFigures">
    <w:name w:val="table of figures"/>
    <w:basedOn w:val="Normal"/>
    <w:next w:val="Normal"/>
    <w:uiPriority w:val="99"/>
    <w:rsid w:val="00871A27"/>
    <w:pPr>
      <w:widowControl/>
    </w:pPr>
    <w:rPr>
      <w:rFonts w:ascii="Calibri" w:hAnsi="Calibri" w:cs="Arial"/>
      <w:lang w:val="en-AU" w:bidi="ar-SA"/>
    </w:rPr>
  </w:style>
  <w:style w:type="paragraph" w:customStyle="1" w:styleId="3372873BB58A4DED866D2BE34882C06C">
    <w:name w:val="3372873BB58A4DED866D2BE34882C06C"/>
    <w:rsid w:val="00871A27"/>
    <w:pPr>
      <w:spacing w:after="200" w:line="276" w:lineRule="auto"/>
    </w:pPr>
    <w:rPr>
      <w:rFonts w:eastAsia="MS Mincho" w:cs="Arial"/>
      <w:sz w:val="22"/>
      <w:szCs w:val="22"/>
      <w:lang w:val="en-US" w:eastAsia="ja-JP"/>
    </w:rPr>
  </w:style>
  <w:style w:type="paragraph" w:customStyle="1" w:styleId="definition0">
    <w:name w:val="definition"/>
    <w:basedOn w:val="Normal"/>
    <w:rsid w:val="00871A27"/>
    <w:pPr>
      <w:widowControl/>
      <w:spacing w:before="100" w:beforeAutospacing="1" w:after="100" w:afterAutospacing="1"/>
    </w:pPr>
    <w:rPr>
      <w:rFonts w:ascii="Times New Roman" w:hAnsi="Times New Roman"/>
      <w:sz w:val="24"/>
      <w:lang w:val="en-NZ" w:eastAsia="en-NZ" w:bidi="ar-SA"/>
    </w:rPr>
  </w:style>
  <w:style w:type="paragraph" w:customStyle="1" w:styleId="clause0">
    <w:name w:val="clause"/>
    <w:basedOn w:val="Normal"/>
    <w:rsid w:val="00871A27"/>
    <w:pPr>
      <w:widowControl/>
      <w:spacing w:before="100" w:beforeAutospacing="1" w:after="100" w:afterAutospacing="1"/>
    </w:pPr>
    <w:rPr>
      <w:rFonts w:ascii="Times New Roman" w:hAnsi="Times New Roman"/>
      <w:sz w:val="24"/>
      <w:lang w:val="en-NZ" w:eastAsia="en-NZ" w:bidi="ar-SA"/>
    </w:rPr>
  </w:style>
  <w:style w:type="paragraph" w:customStyle="1" w:styleId="tableheading0">
    <w:name w:val="tableheading"/>
    <w:basedOn w:val="Normal"/>
    <w:rsid w:val="00871A27"/>
    <w:pPr>
      <w:widowControl/>
      <w:spacing w:before="100" w:beforeAutospacing="1" w:after="100" w:afterAutospacing="1"/>
    </w:pPr>
    <w:rPr>
      <w:rFonts w:ascii="Times New Roman" w:hAnsi="Times New Roman"/>
      <w:sz w:val="24"/>
      <w:lang w:val="en-NZ" w:eastAsia="en-NZ" w:bidi="ar-SA"/>
    </w:rPr>
  </w:style>
  <w:style w:type="paragraph" w:customStyle="1" w:styleId="table10">
    <w:name w:val="table1"/>
    <w:basedOn w:val="Normal"/>
    <w:rsid w:val="00871A27"/>
    <w:pPr>
      <w:widowControl/>
      <w:spacing w:before="100" w:beforeAutospacing="1" w:after="100" w:afterAutospacing="1"/>
    </w:pPr>
    <w:rPr>
      <w:rFonts w:ascii="Times New Roman" w:hAnsi="Times New Roman"/>
      <w:sz w:val="24"/>
      <w:lang w:val="en-NZ" w:eastAsia="en-NZ" w:bidi="ar-SA"/>
    </w:rPr>
  </w:style>
  <w:style w:type="paragraph" w:customStyle="1" w:styleId="table20">
    <w:name w:val="table2"/>
    <w:basedOn w:val="Normal"/>
    <w:rsid w:val="00871A27"/>
    <w:pPr>
      <w:widowControl/>
      <w:spacing w:before="100" w:beforeAutospacing="1" w:after="100" w:afterAutospacing="1"/>
    </w:pPr>
    <w:rPr>
      <w:rFonts w:ascii="Times New Roman" w:hAnsi="Times New Roman"/>
      <w:sz w:val="24"/>
      <w:lang w:val="en-NZ" w:eastAsia="en-NZ" w:bidi="ar-SA"/>
    </w:rPr>
  </w:style>
  <w:style w:type="paragraph" w:customStyle="1" w:styleId="TableText">
    <w:name w:val="Table Text"/>
    <w:basedOn w:val="Normal"/>
    <w:rsid w:val="00871A27"/>
    <w:pPr>
      <w:widowControl/>
      <w:jc w:val="both"/>
    </w:pPr>
    <w:rPr>
      <w:rFonts w:ascii="Century Gothic" w:hAnsi="Century Gothic"/>
      <w:szCs w:val="20"/>
      <w:lang w:val="en-AU" w:bidi="ar-SA"/>
    </w:rPr>
  </w:style>
  <w:style w:type="character" w:customStyle="1" w:styleId="srch-url2">
    <w:name w:val="srch-url2"/>
    <w:basedOn w:val="DefaultParagraphFont"/>
    <w:rsid w:val="00871A27"/>
  </w:style>
  <w:style w:type="character" w:customStyle="1" w:styleId="highlight-2">
    <w:name w:val="highlight-2"/>
    <w:basedOn w:val="DefaultParagraphFont"/>
    <w:rsid w:val="00871A27"/>
  </w:style>
  <w:style w:type="character" w:styleId="Emphasis">
    <w:name w:val="Emphasis"/>
    <w:basedOn w:val="DefaultParagraphFont"/>
    <w:uiPriority w:val="20"/>
    <w:rsid w:val="00871A27"/>
    <w:rPr>
      <w:i/>
    </w:rPr>
  </w:style>
  <w:style w:type="paragraph" w:styleId="Bibliography">
    <w:name w:val="Bibliography"/>
    <w:basedOn w:val="Normal"/>
    <w:next w:val="Normal"/>
    <w:uiPriority w:val="37"/>
    <w:unhideWhenUsed/>
    <w:rsid w:val="00871A27"/>
    <w:pPr>
      <w:widowControl/>
    </w:pPr>
    <w:rPr>
      <w:rFonts w:ascii="Calibri" w:hAnsi="Calibri" w:cs="Arial"/>
      <w:lang w:val="en-AU" w:bidi="ar-SA"/>
    </w:rPr>
  </w:style>
  <w:style w:type="numbering" w:customStyle="1" w:styleId="NoList1">
    <w:name w:val="No List1"/>
    <w:next w:val="NoList"/>
    <w:uiPriority w:val="99"/>
    <w:semiHidden/>
    <w:unhideWhenUsed/>
    <w:rsid w:val="000F4374"/>
  </w:style>
  <w:style w:type="character" w:customStyle="1" w:styleId="BalloonTextChar">
    <w:name w:val="Balloon Text Char"/>
    <w:basedOn w:val="DefaultParagraphFont"/>
    <w:link w:val="BalloonText"/>
    <w:semiHidden/>
    <w:rsid w:val="000F4374"/>
    <w:rPr>
      <w:rFonts w:ascii="Tahoma" w:hAnsi="Tahoma" w:cs="Tahoma"/>
      <w:sz w:val="16"/>
      <w:szCs w:val="16"/>
      <w:lang w:eastAsia="en-US" w:bidi="en-US"/>
    </w:rPr>
  </w:style>
  <w:style w:type="paragraph" w:customStyle="1" w:styleId="StyleBulletListInDocBefore12pt">
    <w:name w:val="Style BulletListInDoc + Before:  12 pt"/>
    <w:basedOn w:val="BulletListInDoc"/>
    <w:semiHidden/>
    <w:rsid w:val="000F4374"/>
    <w:pPr>
      <w:tabs>
        <w:tab w:val="num" w:pos="360"/>
      </w:tabs>
      <w:spacing w:before="240"/>
      <w:ind w:left="360" w:hanging="360"/>
    </w:pPr>
  </w:style>
  <w:style w:type="table" w:customStyle="1" w:styleId="TableGrid1">
    <w:name w:val="Table Grid1"/>
    <w:basedOn w:val="TableNormal"/>
    <w:next w:val="TableGrid"/>
    <w:uiPriority w:val="59"/>
    <w:rsid w:val="000F4374"/>
    <w:rPr>
      <w:rFonts w:ascii="Times New Roman" w:hAnsi="Times New Roman"/>
      <w:sz w:val="24"/>
      <w:szCs w:val="24"/>
      <w:lang w:val="en-NZ"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0F4374"/>
    <w:rPr>
      <w:rFonts w:eastAsia="Calibri"/>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229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image" Target="media/image4.emf"/><Relationship Id="rId8" Type="http://schemas.openxmlformats.org/officeDocument/2006/relationships/styles" Target="styles.xml"/><Relationship Id="rId3" Type="http://schemas.openxmlformats.org/officeDocument/2006/relationships/customXml" Target="../customXml/item3.xml"/><Relationship Id="rId21" Type="http://schemas.openxmlformats.org/officeDocument/2006/relationships/footer" Target="footer3.xml"/><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image" Target="media/image3.emf"/><Relationship Id="rId33"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5.xml"/><Relationship Id="rId32" Type="http://schemas.openxmlformats.org/officeDocument/2006/relationships/header" Target="header7.xml"/><Relationship Id="rId28" Type="http://schemas.openxmlformats.org/officeDocument/2006/relationships/image" Target="media/image6.emf"/><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settings" Target="settings.xml"/><Relationship Id="rId19" Type="http://schemas.openxmlformats.org/officeDocument/2006/relationships/header" Target="header3.xml"/><Relationship Id="rId31" Type="http://schemas.openxmlformats.org/officeDocument/2006/relationships/header" Target="header6.xml"/><Relationship Id="rId35" Type="http://schemas.openxmlformats.org/officeDocument/2006/relationships/theme" Target="theme/theme1.xml"/><Relationship Id="rId9" Type="http://schemas.microsoft.com/office/2007/relationships/stylesWithEffects" Target="stylesWithEffects.xml"/><Relationship Id="rId14" Type="http://schemas.openxmlformats.org/officeDocument/2006/relationships/image" Target="media/image1.png"/><Relationship Id="rId22" Type="http://schemas.openxmlformats.org/officeDocument/2006/relationships/footer" Target="footer4.xml"/><Relationship Id="rId27" Type="http://schemas.openxmlformats.org/officeDocument/2006/relationships/image" Target="media/image5.emf"/><Relationship Id="rId30" Type="http://schemas.openxmlformats.org/officeDocument/2006/relationships/image" Target="media/image8.emf"/></Relationships>
</file>

<file path=word/_rels/footnotes.xml.rels><?xml version="1.0" encoding="UTF-8" standalone="yes"?>
<Relationships xmlns="http://schemas.openxmlformats.org/package/2006/relationships"><Relationship Id="rId1" Type="http://schemas.openxmlformats.org/officeDocument/2006/relationships/hyperlink" Target="http://www.foodstandards.gov.au/code/changes/pages/applicationshandbook.aspx" TargetMode="External"/></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b:Source>
    <b:Tag>Dan06</b:Tag>
    <b:SourceType>Book</b:SourceType>
    <b:Guid>{FFFF35C2-4BB2-BB42-9193-91244385804E}</b:Guid>
    <b:LCID>uz-Cyrl-UZ</b:LCID>
    <b:Author>
      <b:Editor>
        <b:NameList>
          <b:Person>
            <b:Last>Goleman</b:Last>
            <b:First>Daniel</b:First>
          </b:Person>
        </b:NameList>
      </b:Editor>
    </b:Author>
    <b:Title>Business: The Ultimate Resource</b:Title>
    <b:City>London</b:City>
    <b:CountryRegion>United Kingdom</b:CountryRegion>
    <b:Publisher>A&amp;C Black Publishers Ltd</b:Publisher>
    <b:Year>2006</b:Year>
    <b:RefOrder>1</b:RefOrder>
  </b:Source>
  <b:Source>
    <b:Tag>Mic</b:Tag>
    <b:SourceType>Book</b:SourceType>
    <b:Guid>{0662E798-35F1-F54A-B2A9-7979A454A7D0}</b:Guid>
    <b:LCID>uz-Cyrl-UZ</b:LCID>
    <b:Author>
      <b:Author>
        <b:NameList>
          <b:Person>
            <b:Last>O'Guin</b:Last>
            <b:First>Michael</b:First>
            <b:Middle>C</b:Middle>
          </b:Person>
        </b:NameList>
      </b:Author>
    </b:Author>
    <b:Title>The Complete Guide to Activity-Based Costing</b:Title>
    <b:City>Englewood Cliffs</b:City>
    <b:StateProvince>New Jersey</b:StateProvince>
    <b:CountryRegion>United States of America</b:CountryRegion>
    <b:Publisher>Prentice Hall</b:Publisher>
    <b:Year>1991</b:Year>
    <b:RefOrder>2</b:RefOrder>
  </b:Source>
  <b:Source>
    <b:Tag>And89</b:Tag>
    <b:SourceType>Book</b:SourceType>
    <b:Guid>{4E482DFB-D99B-7D45-A724-60BB77ABB5AD}</b:Guid>
    <b:Author>
      <b:Author>
        <b:NameList>
          <b:Person>
            <b:Last>Anderson</b:Last>
            <b:First>David</b:First>
            <b:Middle>R</b:Middle>
          </b:Person>
          <b:Person>
            <b:Last>Sweeney</b:Last>
            <b:First>Denis</b:First>
            <b:Middle>J</b:Middle>
          </b:Person>
          <b:Person>
            <b:Last>Williams</b:Last>
            <b:First>Thomas</b:First>
            <b:Middle>A</b:Middle>
          </b:Person>
          <b:Person>
            <b:Last>Harrison</b:Last>
            <b:First>Norma</b:First>
            <b:Middle>J</b:Middle>
          </b:Person>
          <b:Person>
            <b:Last>Rickard</b:Last>
            <b:First>John</b:First>
            <b:Middle>A</b:Middle>
          </b:Person>
        </b:NameList>
      </b:Author>
    </b:Author>
    <b:Title>Statistics for Business and Economics</b:Title>
    <b:Year>1989</b:Year>
    <b:City>Sydney</b:City>
    <b:StateProvince>NSW</b:StateProvince>
    <b:CountryRegion>Australia</b:CountryRegion>
    <b:Publisher>Harper &amp; Row (Australasia) Pty Ltd</b:Publisher>
    <b:Edition>Australian Edition</b:Edition>
    <b:RefOrder>1</b:RefOrder>
  </b:Source>
  <b:Source>
    <b:Tag>Sie00</b:Tag>
    <b:SourceType>Book</b:SourceType>
    <b:Guid>{92CECEDA-6685-A94E-BDA4-14DD937DFF55}</b:Guid>
    <b:Author>
      <b:Author>
        <b:NameList>
          <b:Person>
            <b:Last>Siegel</b:Last>
            <b:First>Andrew</b:First>
            <b:Middle>F</b:Middle>
          </b:Person>
        </b:NameList>
      </b:Author>
    </b:Author>
    <b:Title>Practical Business Statistics</b:Title>
    <b:City>Boston</b:City>
    <b:StateProvince>Mass</b:StateProvince>
    <b:CountryRegion>United States of America</b:CountryRegion>
    <b:Publisher>IrwinMcGraw-Hill</b:Publisher>
    <b:Year>2000</b:Year>
    <b:Edition>International Edition</b:Edition>
    <b:RefOrder>2</b:RefOrder>
  </b:Source>
  <b:Source>
    <b:Tag>Lev02</b:Tag>
    <b:SourceType>Book</b:SourceType>
    <b:Guid>{35D69270-74F4-4549-A3CB-58ACBACF4D35}</b:Guid>
    <b:Author>
      <b:Author>
        <b:NameList>
          <b:Person>
            <b:Last>Levine</b:Last>
            <b:First>David</b:First>
            <b:Middle>M</b:Middle>
          </b:Person>
          <b:Person>
            <b:Last>Stephan</b:Last>
            <b:First>David</b:First>
          </b:Person>
          <b:Person>
            <b:Last>Krehbiel</b:Last>
            <b:First>Timothy</b:First>
            <b:Middle>C</b:Middle>
          </b:Person>
          <b:Person>
            <b:Last>Berenson</b:Last>
            <b:First>Mark</b:First>
            <b:Middle>L</b:Middle>
          </b:Person>
        </b:NameList>
      </b:Author>
    </b:Author>
    <b:Title>Statistics for Managers</b:Title>
    <b:City>Upper Saddle River</b:City>
    <b:StateProvince>New Jersey</b:StateProvince>
    <b:CountryRegion>United States of America</b:CountryRegion>
    <b:Publisher>Pearson Education, Inc.</b:Publisher>
    <b:Year>2002</b:Year>
    <b:Edition>3rd International Edition</b:Edition>
    <b:RefOrder>3</b:RefOrder>
  </b:Source>
</b:Sourc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8959f586-1386-49a0-8f25-29490ba8c513" ContentTypeId="0x01010004C4C934AD08B647A78FCADD498BE31902"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FB86A4CA77FAD24FB4C8632D8CBF0C4A" ma:contentTypeVersion="3" ma:contentTypeDescription="Create a new document." ma:contentTypeScope="" ma:versionID="ccba20166b553e17643df228dde836f0">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b219090c00d541781f40bca4b4181ed5"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7E28BA-81DB-465B-9466-AFF8BA09BE55}"/>
</file>

<file path=customXml/itemProps2.xml><?xml version="1.0" encoding="utf-8"?>
<ds:datastoreItem xmlns:ds="http://schemas.openxmlformats.org/officeDocument/2006/customXml" ds:itemID="{D4024A3A-3F86-41FA-9C23-B7214389A003}"/>
</file>

<file path=customXml/itemProps3.xml><?xml version="1.0" encoding="utf-8"?>
<ds:datastoreItem xmlns:ds="http://schemas.openxmlformats.org/officeDocument/2006/customXml" ds:itemID="{029E6F32-7A88-414D-BB9B-01E260CD1AF0}"/>
</file>

<file path=customXml/itemProps4.xml><?xml version="1.0" encoding="utf-8"?>
<ds:datastoreItem xmlns:ds="http://schemas.openxmlformats.org/officeDocument/2006/customXml" ds:itemID="{2D3FE891-B79C-4CA0-B392-730A7E3556C6}"/>
</file>

<file path=customXml/itemProps5.xml><?xml version="1.0" encoding="utf-8"?>
<ds:datastoreItem xmlns:ds="http://schemas.openxmlformats.org/officeDocument/2006/customXml" ds:itemID="{52B61B39-BBBC-48CA-9DD1-76804E710D3B}"/>
</file>

<file path=customXml/itemProps6.xml><?xml version="1.0" encoding="utf-8"?>
<ds:datastoreItem xmlns:ds="http://schemas.openxmlformats.org/officeDocument/2006/customXml" ds:itemID="{76B7ECA9-0DD7-46FC-91AB-4FE376B96A80}"/>
</file>

<file path=docProps/app.xml><?xml version="1.0" encoding="utf-8"?>
<Properties xmlns="http://schemas.openxmlformats.org/officeDocument/2006/extended-properties" xmlns:vt="http://schemas.openxmlformats.org/officeDocument/2006/docPropsVTypes">
  <Template>Normal.dotm</Template>
  <TotalTime>18</TotalTime>
  <Pages>49</Pages>
  <Words>15592</Words>
  <Characters>88878</Characters>
  <Application>Microsoft Office Word</Application>
  <DocSecurity>0</DocSecurity>
  <Lines>740</Lines>
  <Paragraphs>208</Paragraphs>
  <ScaleCrop>false</ScaleCrop>
  <HeadingPairs>
    <vt:vector size="2" baseType="variant">
      <vt:variant>
        <vt:lpstr>Title</vt:lpstr>
      </vt:variant>
      <vt:variant>
        <vt:i4>1</vt:i4>
      </vt:variant>
    </vt:vector>
  </HeadingPairs>
  <TitlesOfParts>
    <vt:vector size="1" baseType="lpstr">
      <vt:lpstr>Supporting Document 1 to the first call for submissions for P1024 - Qualitative assessment of costs and benefits</vt:lpstr>
    </vt:vector>
  </TitlesOfParts>
  <Company>ANZFA</Company>
  <LinksUpToDate>false</LinksUpToDate>
  <CharactersWithSpaces>104262</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Document 1 to the first call for submissions for P1024 - Qualitative assessment of costs and benefits</dc:title>
  <dc:creator>fowleh</dc:creator>
  <cp:lastModifiedBy>humphc</cp:lastModifiedBy>
  <cp:revision>6</cp:revision>
  <cp:lastPrinted>2015-11-02T02:14:00Z</cp:lastPrinted>
  <dcterms:created xsi:type="dcterms:W3CDTF">2015-11-04T02:14:00Z</dcterms:created>
  <dcterms:modified xsi:type="dcterms:W3CDTF">2015-12-01T22:47:00Z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0x010100FB86A4CA77FAD24FB4C8632D8CBF0C4A</vt:lpwstr>
  </property>
  <property fmtid="{D5CDD505-2E9C-101B-9397-08002B2CF9AE}" pid="3" name="BCS_">
    <vt:lpwstr>40;#FOOD STANDARDS:Evaluation|43bd8487-b9f6-4055-946c-a118d364275d</vt:lpwstr>
  </property>
  <property fmtid="{D5CDD505-2E9C-101B-9397-08002B2CF9AE}" pid="4" name="_dlc_DocIdItemGuid">
    <vt:lpwstr>e6e912d5-0959-4c29-9f99-66014c8d5bfe</vt:lpwstr>
  </property>
  <property fmtid="{D5CDD505-2E9C-101B-9397-08002B2CF9AE}" pid="5" name="a41428b017d04df981d58ffdf035d7b8">
    <vt:lpwstr/>
  </property>
  <property fmtid="{D5CDD505-2E9C-101B-9397-08002B2CF9AE}" pid="6" name="DisposalClass">
    <vt:lpwstr/>
  </property>
</Properties>
</file>